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2D" w:rsidRDefault="000D112D" w:rsidP="009C6F98">
      <w:pPr>
        <w:spacing w:line="240" w:lineRule="atLeast"/>
        <w:ind w:left="10632"/>
        <w:jc w:val="center"/>
        <w:rPr>
          <w:rFonts w:eastAsia="Arial Unicode MS"/>
          <w:sz w:val="20"/>
          <w:lang w:val="en-US"/>
        </w:rPr>
      </w:pPr>
    </w:p>
    <w:p w:rsidR="002D1016" w:rsidRPr="002D1016" w:rsidRDefault="002D1016" w:rsidP="002D1016">
      <w:pPr>
        <w:spacing w:line="240" w:lineRule="atLeast"/>
        <w:jc w:val="right"/>
        <w:rPr>
          <w:rFonts w:eastAsia="Arial Unicode MS"/>
        </w:rPr>
      </w:pPr>
    </w:p>
    <w:p w:rsidR="002D1016" w:rsidRPr="0075099B" w:rsidRDefault="002D1016" w:rsidP="002D1016">
      <w:pPr>
        <w:spacing w:line="240" w:lineRule="atLeast"/>
        <w:ind w:left="10632"/>
        <w:jc w:val="center"/>
        <w:rPr>
          <w:rFonts w:eastAsia="Arial Unicode MS"/>
        </w:rPr>
      </w:pPr>
      <w:r w:rsidRPr="0075099B">
        <w:rPr>
          <w:rFonts w:eastAsia="Arial Unicode MS"/>
        </w:rPr>
        <w:t>ПРИЛОЖЕНИЕ № 1</w:t>
      </w:r>
    </w:p>
    <w:p w:rsidR="002D1016" w:rsidRPr="0075099B" w:rsidRDefault="002D1016" w:rsidP="002D1016">
      <w:pPr>
        <w:spacing w:line="240" w:lineRule="atLeast"/>
        <w:ind w:left="10632"/>
        <w:jc w:val="center"/>
        <w:rPr>
          <w:rFonts w:eastAsia="Arial Unicode MS"/>
        </w:rPr>
      </w:pPr>
      <w:r w:rsidRPr="0075099B">
        <w:rPr>
          <w:rFonts w:eastAsia="Arial Unicode MS"/>
        </w:rPr>
        <w:t>к государственной программе</w:t>
      </w:r>
    </w:p>
    <w:p w:rsidR="002D1016" w:rsidRPr="0075099B" w:rsidRDefault="002D1016" w:rsidP="002D1016">
      <w:pPr>
        <w:spacing w:line="240" w:lineRule="atLeast"/>
        <w:ind w:left="10632"/>
        <w:jc w:val="center"/>
        <w:rPr>
          <w:rFonts w:eastAsia="Arial Unicode MS"/>
        </w:rPr>
      </w:pPr>
      <w:r w:rsidRPr="0075099B">
        <w:rPr>
          <w:rFonts w:eastAsia="Arial Unicode MS"/>
        </w:rPr>
        <w:t>Российской Федерации</w:t>
      </w:r>
    </w:p>
    <w:p w:rsidR="009C6F98" w:rsidRPr="0075099B" w:rsidRDefault="002D1016" w:rsidP="002D1016">
      <w:pPr>
        <w:spacing w:line="240" w:lineRule="atLeast"/>
        <w:ind w:left="10632"/>
        <w:jc w:val="center"/>
        <w:rPr>
          <w:rFonts w:eastAsia="Arial Unicode MS"/>
          <w:sz w:val="20"/>
        </w:rPr>
      </w:pPr>
      <w:r w:rsidRPr="0075099B">
        <w:rPr>
          <w:rFonts w:eastAsia="Arial Unicode MS"/>
        </w:rPr>
        <w:t>"Развитие здравоохранения"</w:t>
      </w:r>
    </w:p>
    <w:p w:rsidR="009C6F98" w:rsidRPr="0075099B" w:rsidRDefault="009C6F98" w:rsidP="009C6F98">
      <w:pPr>
        <w:spacing w:line="240" w:lineRule="atLeast"/>
        <w:jc w:val="right"/>
        <w:rPr>
          <w:rFonts w:eastAsia="Arial Unicode MS"/>
        </w:rPr>
      </w:pPr>
    </w:p>
    <w:p w:rsidR="009C6F98" w:rsidRPr="0075099B" w:rsidRDefault="009C6F98" w:rsidP="009C6F98">
      <w:pPr>
        <w:spacing w:line="240" w:lineRule="atLeast"/>
        <w:jc w:val="center"/>
        <w:rPr>
          <w:b/>
        </w:rPr>
      </w:pPr>
      <w:r w:rsidRPr="0075099B">
        <w:rPr>
          <w:b/>
        </w:rPr>
        <w:t>С Т Р У К Т У Р А</w:t>
      </w:r>
    </w:p>
    <w:p w:rsidR="009C6F98" w:rsidRPr="0075099B" w:rsidRDefault="009C6F98" w:rsidP="009C6F98">
      <w:pPr>
        <w:spacing w:line="120" w:lineRule="exact"/>
        <w:jc w:val="center"/>
        <w:rPr>
          <w:b/>
        </w:rPr>
      </w:pPr>
    </w:p>
    <w:p w:rsidR="009C6F98" w:rsidRPr="0075099B" w:rsidRDefault="009C6F98" w:rsidP="009C6F98">
      <w:pPr>
        <w:spacing w:line="240" w:lineRule="atLeast"/>
        <w:jc w:val="center"/>
        <w:rPr>
          <w:b/>
        </w:rPr>
      </w:pPr>
      <w:r w:rsidRPr="0075099B">
        <w:rPr>
          <w:b/>
        </w:rPr>
        <w:t xml:space="preserve">государственной программы Российской Федерации </w:t>
      </w:r>
    </w:p>
    <w:p w:rsidR="009C6F98" w:rsidRDefault="001C5AF0" w:rsidP="009C6F98">
      <w:pPr>
        <w:spacing w:line="240" w:lineRule="atLeast"/>
        <w:jc w:val="center"/>
        <w:rPr>
          <w:b/>
        </w:rPr>
      </w:pPr>
      <w:r w:rsidRPr="001C5AF0">
        <w:rPr>
          <w:b/>
        </w:rPr>
        <w:t>"</w:t>
      </w:r>
      <w:r w:rsidR="009C6F98" w:rsidRPr="0075099B">
        <w:rPr>
          <w:b/>
        </w:rPr>
        <w:t>Развитие здравоохранения</w:t>
      </w:r>
      <w:r w:rsidRPr="001C5AF0">
        <w:rPr>
          <w:b/>
        </w:rPr>
        <w:t>"</w:t>
      </w:r>
      <w:r w:rsidR="00747CE7">
        <w:rPr>
          <w:b/>
        </w:rPr>
        <w:t xml:space="preserve"> в 2020 -2024 годах</w:t>
      </w:r>
    </w:p>
    <w:p w:rsidR="009C6F98" w:rsidRPr="0075099B" w:rsidRDefault="009C6F98" w:rsidP="009C6F98">
      <w:pPr>
        <w:spacing w:line="240" w:lineRule="atLeast"/>
        <w:jc w:val="center"/>
        <w:rPr>
          <w:rFonts w:eastAsia="Arial Unicode MS"/>
          <w:b/>
          <w:sz w:val="20"/>
        </w:rPr>
      </w:pPr>
    </w:p>
    <w:tbl>
      <w:tblPr>
        <w:tblW w:w="15735" w:type="dxa"/>
        <w:tblInd w:w="-459" w:type="dxa"/>
        <w:tblLayout w:type="fixed"/>
        <w:tblLook w:val="04A0"/>
      </w:tblPr>
      <w:tblGrid>
        <w:gridCol w:w="3686"/>
        <w:gridCol w:w="3969"/>
        <w:gridCol w:w="3969"/>
        <w:gridCol w:w="4111"/>
      </w:tblGrid>
      <w:tr w:rsidR="009C6F98" w:rsidRPr="0075099B" w:rsidTr="00243BAD">
        <w:trPr>
          <w:tblHeader/>
        </w:trPr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8" w:rsidRPr="0075099B" w:rsidRDefault="009C6F98" w:rsidP="00EA7E23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Проект (программы)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98" w:rsidRPr="0075099B" w:rsidRDefault="009C6F98" w:rsidP="00EA7E23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Ведомственные целевые программы, отдельные мероприятия</w:t>
            </w:r>
          </w:p>
        </w:tc>
      </w:tr>
      <w:tr w:rsidR="009C6F98" w:rsidRPr="0075099B" w:rsidTr="00243BAD">
        <w:trPr>
          <w:tblHeader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8" w:rsidRPr="0075099B" w:rsidRDefault="00747CE7" w:rsidP="00EA7E23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н</w:t>
            </w:r>
            <w:r w:rsidR="009C6F98" w:rsidRPr="0075099B">
              <w:rPr>
                <w:rFonts w:eastAsia="Arial Unicode MS"/>
                <w:sz w:val="20"/>
              </w:rPr>
              <w:t>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8" w:rsidRPr="0075099B" w:rsidRDefault="00747CE7" w:rsidP="00EA7E23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9C6F98" w:rsidRPr="0075099B">
              <w:rPr>
                <w:rFonts w:eastAsia="Arial Unicode MS"/>
                <w:sz w:val="20"/>
              </w:rPr>
              <w:t>ели, сроки (этапы)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98" w:rsidRPr="0075099B" w:rsidRDefault="00747CE7" w:rsidP="00EA7E23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н</w:t>
            </w:r>
            <w:r w:rsidR="009C6F98" w:rsidRPr="0075099B">
              <w:rPr>
                <w:rFonts w:eastAsia="Arial Unicode MS"/>
                <w:sz w:val="20"/>
              </w:rPr>
              <w:t>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98" w:rsidRPr="0075099B" w:rsidRDefault="00747CE7" w:rsidP="00EA7E23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9C6F98" w:rsidRPr="0075099B">
              <w:rPr>
                <w:rFonts w:eastAsia="Arial Unicode MS"/>
                <w:sz w:val="20"/>
              </w:rPr>
              <w:t>ели, сроки (этапы)</w:t>
            </w:r>
          </w:p>
        </w:tc>
      </w:tr>
      <w:tr w:rsidR="009C6F98" w:rsidRPr="0075099B" w:rsidTr="00243BAD">
        <w:trPr>
          <w:trHeight w:val="433"/>
        </w:trPr>
        <w:tc>
          <w:tcPr>
            <w:tcW w:w="15735" w:type="dxa"/>
            <w:gridSpan w:val="4"/>
            <w:tcBorders>
              <w:top w:val="single" w:sz="4" w:space="0" w:color="auto"/>
            </w:tcBorders>
            <w:vAlign w:val="center"/>
          </w:tcPr>
          <w:p w:rsidR="009C6F98" w:rsidRPr="0075099B" w:rsidRDefault="009C6F98" w:rsidP="00D91228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  <w:r w:rsidR="001C5AF0" w:rsidRPr="00FA2AAB">
              <w:rPr>
                <w:sz w:val="20"/>
              </w:rPr>
              <w:t>"</w:t>
            </w:r>
          </w:p>
        </w:tc>
      </w:tr>
      <w:tr w:rsidR="007E4EB1" w:rsidRPr="0075099B" w:rsidTr="00F00513">
        <w:trPr>
          <w:trHeight w:val="421"/>
        </w:trPr>
        <w:tc>
          <w:tcPr>
            <w:tcW w:w="3686" w:type="dxa"/>
          </w:tcPr>
          <w:p w:rsidR="007E4EB1" w:rsidRPr="0075099B" w:rsidRDefault="007E4EB1" w:rsidP="00CB3A7C">
            <w:pPr>
              <w:shd w:val="clear" w:color="auto" w:fill="FFFFFF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sz w:val="20"/>
              </w:rPr>
              <w:t xml:space="preserve">Федеральный проект </w:t>
            </w:r>
            <w:r w:rsidR="0024080B" w:rsidRPr="00FA2AAB">
              <w:rPr>
                <w:sz w:val="20"/>
              </w:rPr>
              <w:t>"</w:t>
            </w:r>
            <w:r w:rsidR="00AF363C" w:rsidRPr="00AF363C">
              <w:rPr>
                <w:sz w:val="20"/>
              </w:rPr>
              <w:t>Развитие системы оказания первичной медико-санитарной помощи</w:t>
            </w:r>
            <w:r w:rsidR="0024080B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AC3E16" w:rsidRPr="0075099B" w:rsidRDefault="00747CE7" w:rsidP="00AC3E1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  <w:r w:rsidR="00AC3E16" w:rsidRPr="0075099B">
              <w:rPr>
                <w:sz w:val="20"/>
              </w:rPr>
              <w:t>ель:</w:t>
            </w:r>
            <w:r w:rsidR="00CB3A7C" w:rsidRPr="0075099B">
              <w:rPr>
                <w:sz w:val="20"/>
              </w:rPr>
              <w:t xml:space="preserve"> </w:t>
            </w:r>
            <w:r w:rsidR="006A7B01">
              <w:rPr>
                <w:sz w:val="20"/>
              </w:rPr>
              <w:t>о</w:t>
            </w:r>
            <w:r w:rsidR="003C306E" w:rsidRPr="0075099B">
              <w:rPr>
                <w:sz w:val="20"/>
              </w:rPr>
              <w:t>беспечение оптимальной доступности для населения (в том числе для жителей населенных пунктов, расположенных в отдаленных местностях) медицинских организаций, оказывающих первичную медико-санитарную помощь; обеспечение охвата всех граждан профилактическими медицинскими осмотрами не реже одного раза в год; оптимизация работы медицинских организаций, оказывающих первичную медико-санитарную помощь, сокращение времени ожидания в очереди при обращении граждан в указанные медицинские организации, упрощение процедуры записи на прием к врачу; формирован</w:t>
            </w:r>
            <w:r w:rsidR="003753B6">
              <w:rPr>
                <w:sz w:val="20"/>
              </w:rPr>
              <w:t>ие системы защиты прав пациента</w:t>
            </w:r>
            <w:r w:rsidR="003C306E" w:rsidRPr="0075099B">
              <w:rPr>
                <w:sz w:val="20"/>
              </w:rPr>
              <w:t>.</w:t>
            </w:r>
          </w:p>
          <w:p w:rsidR="007E4EB1" w:rsidRPr="0075099B" w:rsidRDefault="00AC3E16" w:rsidP="00747CE7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Срок реализации </w:t>
            </w:r>
            <w:r w:rsidR="003C306E" w:rsidRPr="0075099B">
              <w:rPr>
                <w:sz w:val="20"/>
              </w:rPr>
              <w:t>–</w:t>
            </w:r>
            <w:r w:rsidR="006A7B01">
              <w:rPr>
                <w:sz w:val="20"/>
              </w:rPr>
              <w:t xml:space="preserve"> </w:t>
            </w:r>
            <w:r w:rsidR="006A7B01" w:rsidRPr="006A7B01">
              <w:rPr>
                <w:sz w:val="20"/>
              </w:rPr>
              <w:t xml:space="preserve">1 января 2019 г. </w:t>
            </w:r>
            <w:r w:rsidR="00747CE7">
              <w:rPr>
                <w:sz w:val="20"/>
              </w:rPr>
              <w:t>–</w:t>
            </w:r>
            <w:r w:rsidR="006A7B01" w:rsidRPr="006A7B01">
              <w:rPr>
                <w:sz w:val="20"/>
              </w:rPr>
              <w:t xml:space="preserve"> 31</w:t>
            </w:r>
            <w:r w:rsidR="00747CE7">
              <w:rPr>
                <w:sz w:val="20"/>
              </w:rPr>
              <w:t> </w:t>
            </w:r>
            <w:r w:rsidR="006A7B01" w:rsidRPr="006A7B01">
              <w:rPr>
                <w:sz w:val="20"/>
              </w:rPr>
              <w:t>декабря 2024 г.</w:t>
            </w:r>
          </w:p>
        </w:tc>
        <w:tc>
          <w:tcPr>
            <w:tcW w:w="3969" w:type="dxa"/>
          </w:tcPr>
          <w:p w:rsidR="007E4EB1" w:rsidRPr="0075099B" w:rsidRDefault="00747CE7" w:rsidP="00B2721B">
            <w:pPr>
              <w:spacing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ведомственная целевая программа</w:t>
            </w:r>
            <w:r w:rsidR="009A44C7" w:rsidRPr="0075099B">
              <w:rPr>
                <w:sz w:val="20"/>
              </w:rPr>
              <w:t xml:space="preserve"> </w:t>
            </w:r>
            <w:r w:rsidR="0024080B" w:rsidRPr="00FA2AAB">
              <w:rPr>
                <w:sz w:val="20"/>
              </w:rPr>
              <w:t>"</w:t>
            </w:r>
            <w:r w:rsidR="00094869" w:rsidRPr="00094869">
              <w:rPr>
                <w:sz w:val="20"/>
              </w:rPr>
              <w:t>Совершенствование оказания скорой, в том числе скорой специализированной, медицинской помощи и деятельности Всероссийской службы медицины катастроф</w:t>
            </w:r>
            <w:r w:rsidR="0024080B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D33935" w:rsidRPr="00D33935" w:rsidRDefault="00747CE7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D33935" w:rsidRPr="00D33935">
              <w:rPr>
                <w:rFonts w:eastAsia="Arial Unicode MS"/>
                <w:sz w:val="20"/>
              </w:rPr>
              <w:t xml:space="preserve">ель 1: сокращение времени доезда (менее 20 минут) выездных бригад скорой медицинской помощи в экстренной форме до пациента и до места дорожно-транспортного происшествия соответственно: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2019 – 89,5 </w:t>
            </w:r>
            <w:r w:rsidR="00747CE7">
              <w:rPr>
                <w:rFonts w:eastAsia="Arial Unicode MS"/>
                <w:sz w:val="20"/>
              </w:rPr>
              <w:t>процента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2020 − 90,0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ов</w:t>
            </w:r>
            <w:r w:rsidRPr="00D33935">
              <w:rPr>
                <w:rFonts w:eastAsia="Arial Unicode MS"/>
                <w:sz w:val="20"/>
              </w:rPr>
              <w:t xml:space="preserve">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2021 – 90,5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825256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 xml:space="preserve">;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2022 – 91,0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Pr="00D33935">
              <w:rPr>
                <w:rFonts w:eastAsia="Arial Unicode MS"/>
                <w:sz w:val="20"/>
              </w:rPr>
              <w:t xml:space="preserve">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2023 – 91,5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 xml:space="preserve">;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2024 – 92,0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Pr="00D33935">
              <w:rPr>
                <w:rFonts w:eastAsia="Arial Unicode MS"/>
                <w:sz w:val="20"/>
              </w:rPr>
              <w:t xml:space="preserve">;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2019 – 95,0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ов</w:t>
            </w:r>
            <w:r w:rsidRPr="00D33935">
              <w:rPr>
                <w:rFonts w:eastAsia="Arial Unicode MS"/>
                <w:sz w:val="20"/>
              </w:rPr>
              <w:t xml:space="preserve">;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2020 − 95,5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 xml:space="preserve">; 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2021 – 95,5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2022 – 96,0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ов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2023 – 96,0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ов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2024 – 96,5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Pr="00D33935">
              <w:rPr>
                <w:rFonts w:eastAsia="Arial Unicode MS"/>
                <w:sz w:val="20"/>
              </w:rPr>
              <w:t>.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D33935" w:rsidRPr="00D33935" w:rsidRDefault="00732EF7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D33935" w:rsidRPr="00D33935">
              <w:rPr>
                <w:rFonts w:eastAsia="Arial Unicode MS"/>
                <w:sz w:val="20"/>
              </w:rPr>
              <w:t xml:space="preserve">ель 2: снижение больничной летальности пострадавших в результате чрезвычайных ситуаций, поступивших в медицинские организации, за счет совершенствования </w:t>
            </w:r>
            <w:r w:rsidR="00D33935" w:rsidRPr="00D33935">
              <w:rPr>
                <w:rFonts w:eastAsia="Arial Unicode MS"/>
                <w:sz w:val="20"/>
              </w:rPr>
              <w:lastRenderedPageBreak/>
              <w:t>работы Всероссийской службы медицины катастроф: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2019 – 2,3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3729C9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2020 – 2,2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3729C9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2021 – 2,1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3729C9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2022 – 2,0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3729C9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D33935" w:rsidRPr="00D33935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2023 – 1,9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3729C9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;</w:t>
            </w:r>
          </w:p>
          <w:p w:rsidR="00966A37" w:rsidRPr="0075099B" w:rsidRDefault="00D33935" w:rsidP="00D3393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3935">
              <w:rPr>
                <w:rFonts w:eastAsia="Arial Unicode MS"/>
                <w:sz w:val="20"/>
              </w:rPr>
              <w:t xml:space="preserve">2024 – 1,8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3729C9">
              <w:rPr>
                <w:rFonts w:eastAsia="Arial Unicode MS"/>
                <w:sz w:val="20"/>
              </w:rPr>
              <w:t>а</w:t>
            </w:r>
            <w:r w:rsidRPr="00D33935">
              <w:rPr>
                <w:rFonts w:eastAsia="Arial Unicode MS"/>
                <w:sz w:val="20"/>
              </w:rPr>
              <w:t>.</w:t>
            </w:r>
          </w:p>
          <w:p w:rsidR="007E4EB1" w:rsidRPr="0075099B" w:rsidRDefault="00966A37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Срок реализации - </w:t>
            </w:r>
            <w:r w:rsidR="007E4EB1" w:rsidRPr="0075099B">
              <w:rPr>
                <w:rFonts w:eastAsia="Arial Unicode MS"/>
                <w:sz w:val="20"/>
              </w:rPr>
              <w:t>201</w:t>
            </w:r>
            <w:r w:rsidR="007E4EB1" w:rsidRPr="0045153C">
              <w:rPr>
                <w:rFonts w:eastAsia="Arial Unicode MS"/>
                <w:sz w:val="20"/>
              </w:rPr>
              <w:t>9</w:t>
            </w:r>
            <w:r w:rsidR="007E4EB1" w:rsidRPr="0075099B">
              <w:rPr>
                <w:rFonts w:eastAsia="Arial Unicode MS"/>
                <w:sz w:val="20"/>
              </w:rPr>
              <w:t xml:space="preserve">  - 202</w:t>
            </w:r>
            <w:r w:rsidR="007E4EB1" w:rsidRPr="0045153C">
              <w:rPr>
                <w:rFonts w:eastAsia="Arial Unicode MS"/>
                <w:sz w:val="20"/>
              </w:rPr>
              <w:t>4</w:t>
            </w:r>
            <w:r w:rsidR="00262E5D">
              <w:rPr>
                <w:rFonts w:eastAsia="Arial Unicode MS"/>
                <w:sz w:val="20"/>
              </w:rPr>
              <w:t xml:space="preserve"> годы</w:t>
            </w:r>
            <w:r w:rsidR="007E4EB1" w:rsidRPr="0075099B">
              <w:rPr>
                <w:rFonts w:eastAsia="Arial Unicode MS"/>
                <w:sz w:val="20"/>
              </w:rPr>
              <w:t>.</w:t>
            </w:r>
          </w:p>
        </w:tc>
      </w:tr>
      <w:tr w:rsidR="007E4EB1" w:rsidRPr="0075099B" w:rsidTr="00243BAD">
        <w:tc>
          <w:tcPr>
            <w:tcW w:w="3686" w:type="dxa"/>
          </w:tcPr>
          <w:p w:rsidR="007E4EB1" w:rsidRPr="0075099B" w:rsidRDefault="007E4EB1" w:rsidP="00D50A06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lastRenderedPageBreak/>
              <w:t xml:space="preserve">Федеральный проект </w:t>
            </w:r>
            <w:r w:rsidR="0024080B" w:rsidRPr="00FA2AAB">
              <w:rPr>
                <w:sz w:val="20"/>
              </w:rPr>
              <w:t>"</w:t>
            </w:r>
            <w:r w:rsidRPr="0075099B">
              <w:rPr>
                <w:rFonts w:eastAsia="Arial Unicode MS"/>
                <w:sz w:val="20"/>
              </w:rPr>
              <w:t xml:space="preserve">Борьба с </w:t>
            </w:r>
            <w:proofErr w:type="gramStart"/>
            <w:r w:rsidRPr="0075099B">
              <w:rPr>
                <w:rFonts w:eastAsia="Arial Unicode MS"/>
                <w:sz w:val="20"/>
              </w:rPr>
              <w:t>сердечно-сосудистыми</w:t>
            </w:r>
            <w:proofErr w:type="gramEnd"/>
            <w:r w:rsidRPr="0075099B">
              <w:rPr>
                <w:rFonts w:eastAsia="Arial Unicode MS"/>
                <w:sz w:val="20"/>
              </w:rPr>
              <w:t xml:space="preserve"> заболеваниями</w:t>
            </w:r>
            <w:r w:rsidR="0024080B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3C306E" w:rsidRPr="0075099B" w:rsidRDefault="00732EF7" w:rsidP="00D50A06">
            <w:pPr>
              <w:spacing w:line="240" w:lineRule="auto"/>
              <w:jc w:val="left"/>
              <w:rPr>
                <w:sz w:val="20"/>
              </w:rPr>
            </w:pPr>
            <w:r>
              <w:rPr>
                <w:bCs/>
                <w:sz w:val="20"/>
              </w:rPr>
              <w:t>ц</w:t>
            </w:r>
            <w:r w:rsidR="00CB3A7C" w:rsidRPr="0075099B">
              <w:rPr>
                <w:bCs/>
                <w:sz w:val="20"/>
              </w:rPr>
              <w:t>ель</w:t>
            </w:r>
            <w:r w:rsidR="007E127A" w:rsidRPr="0075099B">
              <w:rPr>
                <w:bCs/>
                <w:sz w:val="20"/>
              </w:rPr>
              <w:t>:</w:t>
            </w:r>
            <w:r w:rsidR="00CB3A7C" w:rsidRPr="0075099B">
              <w:rPr>
                <w:bCs/>
                <w:i/>
                <w:sz w:val="20"/>
              </w:rPr>
              <w:t xml:space="preserve"> </w:t>
            </w:r>
            <w:r w:rsidR="003C306E" w:rsidRPr="0075099B">
              <w:rPr>
                <w:sz w:val="20"/>
              </w:rPr>
              <w:t>снижение смертности от болезней системы кровообращения до 450 случаев на 100 тыс. населения к 2024 году</w:t>
            </w:r>
            <w:r>
              <w:rPr>
                <w:sz w:val="20"/>
              </w:rPr>
              <w:t>.</w:t>
            </w:r>
          </w:p>
          <w:p w:rsidR="007E4EB1" w:rsidRPr="0075099B" w:rsidRDefault="008F131B" w:rsidP="00732EF7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  <w:r w:rsidRPr="0075099B">
              <w:rPr>
                <w:sz w:val="20"/>
              </w:rPr>
              <w:t xml:space="preserve">Срок реализации </w:t>
            </w:r>
            <w:r w:rsidR="00732EF7">
              <w:rPr>
                <w:sz w:val="20"/>
              </w:rPr>
              <w:t>–</w:t>
            </w:r>
            <w:r w:rsidRPr="0075099B">
              <w:rPr>
                <w:sz w:val="20"/>
              </w:rPr>
              <w:t xml:space="preserve"> </w:t>
            </w:r>
            <w:r w:rsidR="00732EF7" w:rsidRPr="00732EF7">
              <w:rPr>
                <w:sz w:val="20"/>
              </w:rPr>
              <w:t>1 октября 2018 г.</w:t>
            </w:r>
            <w:r w:rsidR="00CB3A7C" w:rsidRPr="00732EF7">
              <w:rPr>
                <w:sz w:val="20"/>
              </w:rPr>
              <w:t xml:space="preserve"> – 31</w:t>
            </w:r>
            <w:r w:rsidR="00732EF7">
              <w:rPr>
                <w:sz w:val="20"/>
              </w:rPr>
              <w:t> </w:t>
            </w:r>
            <w:r w:rsidR="00732EF7" w:rsidRPr="00732EF7">
              <w:rPr>
                <w:sz w:val="20"/>
              </w:rPr>
              <w:t xml:space="preserve">декабря </w:t>
            </w:r>
            <w:r w:rsidR="00CB3A7C" w:rsidRPr="00732EF7">
              <w:rPr>
                <w:sz w:val="20"/>
              </w:rPr>
              <w:t>2024</w:t>
            </w:r>
            <w:r w:rsidR="00732EF7" w:rsidRPr="00732EF7">
              <w:rPr>
                <w:sz w:val="20"/>
              </w:rPr>
              <w:t xml:space="preserve"> г.</w:t>
            </w:r>
          </w:p>
        </w:tc>
        <w:tc>
          <w:tcPr>
            <w:tcW w:w="3969" w:type="dxa"/>
          </w:tcPr>
          <w:p w:rsidR="007E4EB1" w:rsidRPr="0075099B" w:rsidRDefault="00747CE7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="009A44C7" w:rsidRPr="0075099B">
              <w:rPr>
                <w:rFonts w:eastAsia="Arial Unicode MS"/>
                <w:sz w:val="20"/>
              </w:rPr>
              <w:t xml:space="preserve"> </w:t>
            </w:r>
            <w:r w:rsidR="0024080B" w:rsidRPr="00FA2AAB">
              <w:rPr>
                <w:sz w:val="20"/>
              </w:rPr>
              <w:t>"</w:t>
            </w:r>
            <w:r w:rsidR="009A44C7" w:rsidRPr="0075099B">
              <w:rPr>
                <w:rFonts w:eastAsia="Arial Unicode MS"/>
                <w:sz w:val="20"/>
              </w:rPr>
              <w:t>Совершенствование системы оказания медицинской помощи наркологическим больным и больным с психическими расстройствами и расстройствами поведения</w:t>
            </w:r>
            <w:r w:rsidR="0024080B" w:rsidRPr="00FA2AAB">
              <w:rPr>
                <w:sz w:val="20"/>
              </w:rPr>
              <w:t>"</w:t>
            </w:r>
          </w:p>
          <w:p w:rsidR="00B1703F" w:rsidRPr="0075099B" w:rsidRDefault="00B1703F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4111" w:type="dxa"/>
          </w:tcPr>
          <w:p w:rsidR="002411A9" w:rsidRPr="002411A9" w:rsidRDefault="00732EF7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441159" w:rsidRPr="0075099B">
              <w:rPr>
                <w:rFonts w:eastAsia="Arial Unicode MS"/>
                <w:sz w:val="20"/>
              </w:rPr>
              <w:t xml:space="preserve">ель: </w:t>
            </w:r>
            <w:r w:rsidR="00A244ED">
              <w:rPr>
                <w:rFonts w:eastAsia="Arial Unicode MS"/>
                <w:sz w:val="20"/>
              </w:rPr>
              <w:t>п</w:t>
            </w:r>
            <w:r w:rsidR="002411A9" w:rsidRPr="002411A9">
              <w:rPr>
                <w:rFonts w:eastAsia="Arial Unicode MS"/>
                <w:sz w:val="20"/>
              </w:rPr>
              <w:t>овышение эффективности оказания медицинской помощи по профилям «психиатрия-наркология» и «психиатрия»: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увеличение доли пациентов с наркологическими расстройствами, включенных в амбулаторные программы медицинской реабилитации, от числа состоящих под диспансерным наблюдением пациентов с наркологическими расстройствами: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2019 году – 4,62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2020 году – 4,63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2021 году – 4,65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2022 году – 4,66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2023 году – 4,67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2024 году – 4,68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увеличение доли пациентов, страдающих хроническими и затяжными психическими расстройствами с тяжелыми стойкими или часто обостряющимися болезненными проявлениями,</w:t>
            </w:r>
            <w:r w:rsidRPr="002411A9">
              <w:rPr>
                <w:rFonts w:eastAsia="Arial Unicode MS"/>
                <w:bCs/>
                <w:sz w:val="20"/>
              </w:rPr>
              <w:t xml:space="preserve"> охваченных бригадными формами оказания психиатрической помощи, в</w:t>
            </w:r>
            <w:r w:rsidRPr="002411A9">
              <w:rPr>
                <w:rFonts w:eastAsia="Arial Unicode MS"/>
                <w:sz w:val="20"/>
              </w:rPr>
              <w:t xml:space="preserve"> общем числе пациентов, находящихся на диспансерном наблюдении: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2019 году – 21,8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2020 году – 22,8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2021 году – 23,8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lastRenderedPageBreak/>
              <w:t>в 2022 году – 24,8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2023 году – 25,8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</w:t>
            </w:r>
            <w:r w:rsidRPr="002411A9">
              <w:rPr>
                <w:rFonts w:eastAsia="Arial Unicode MS"/>
                <w:sz w:val="20"/>
              </w:rPr>
              <w:t>;</w:t>
            </w:r>
          </w:p>
          <w:p w:rsidR="002411A9" w:rsidRPr="002411A9" w:rsidRDefault="002411A9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2411A9">
              <w:rPr>
                <w:rFonts w:eastAsia="Arial Unicode MS"/>
                <w:sz w:val="20"/>
              </w:rPr>
              <w:t>в 2024 году – 26,8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2E5D">
              <w:rPr>
                <w:rFonts w:eastAsia="Arial Unicode MS"/>
                <w:sz w:val="20"/>
              </w:rPr>
              <w:t>а.</w:t>
            </w:r>
          </w:p>
          <w:p w:rsidR="007E4EB1" w:rsidRPr="0075099B" w:rsidRDefault="00055C24" w:rsidP="002411A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Срок реализации – </w:t>
            </w:r>
            <w:r w:rsidR="007E4EB1" w:rsidRPr="0075099B">
              <w:rPr>
                <w:rFonts w:eastAsia="Arial Unicode MS"/>
                <w:sz w:val="20"/>
              </w:rPr>
              <w:t>201</w:t>
            </w:r>
            <w:r w:rsidR="007E4EB1" w:rsidRPr="002411A9">
              <w:rPr>
                <w:rFonts w:eastAsia="Arial Unicode MS"/>
                <w:sz w:val="20"/>
              </w:rPr>
              <w:t>9</w:t>
            </w:r>
            <w:r w:rsidR="007E4EB1" w:rsidRPr="0075099B">
              <w:rPr>
                <w:rFonts w:eastAsia="Arial Unicode MS"/>
                <w:sz w:val="20"/>
              </w:rPr>
              <w:t xml:space="preserve">  - 202</w:t>
            </w:r>
            <w:r w:rsidR="007E4EB1" w:rsidRPr="002411A9">
              <w:rPr>
                <w:rFonts w:eastAsia="Arial Unicode MS"/>
                <w:sz w:val="20"/>
              </w:rPr>
              <w:t>4</w:t>
            </w:r>
            <w:r w:rsidR="003729C9">
              <w:rPr>
                <w:rFonts w:eastAsia="Arial Unicode MS"/>
                <w:sz w:val="20"/>
              </w:rPr>
              <w:t xml:space="preserve"> годы</w:t>
            </w:r>
            <w:r w:rsidR="007E4EB1" w:rsidRPr="0075099B">
              <w:rPr>
                <w:rFonts w:eastAsia="Arial Unicode MS"/>
                <w:sz w:val="20"/>
              </w:rPr>
              <w:t>.</w:t>
            </w:r>
          </w:p>
        </w:tc>
      </w:tr>
      <w:tr w:rsidR="007E4EB1" w:rsidRPr="0075099B" w:rsidTr="00243BAD">
        <w:trPr>
          <w:trHeight w:val="629"/>
        </w:trPr>
        <w:tc>
          <w:tcPr>
            <w:tcW w:w="3686" w:type="dxa"/>
          </w:tcPr>
          <w:p w:rsidR="007E4EB1" w:rsidRPr="0075099B" w:rsidRDefault="007E4EB1" w:rsidP="00D50A06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lastRenderedPageBreak/>
              <w:t xml:space="preserve">Федеральный проект </w:t>
            </w:r>
            <w:r w:rsidR="0024080B" w:rsidRPr="00FA2AAB">
              <w:rPr>
                <w:sz w:val="20"/>
              </w:rPr>
              <w:t>"</w:t>
            </w:r>
            <w:r w:rsidRPr="0075099B">
              <w:rPr>
                <w:sz w:val="20"/>
              </w:rPr>
              <w:t>Борьба с онкологическими заболеваниями</w:t>
            </w:r>
            <w:r w:rsidR="0024080B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E505E1" w:rsidRPr="00262E5D" w:rsidRDefault="00262E5D" w:rsidP="00E505E1">
            <w:pPr>
              <w:spacing w:line="240" w:lineRule="auto"/>
              <w:jc w:val="left"/>
              <w:rPr>
                <w:bCs/>
                <w:i/>
                <w:sz w:val="20"/>
              </w:rPr>
            </w:pPr>
            <w:r>
              <w:rPr>
                <w:bCs/>
                <w:sz w:val="20"/>
              </w:rPr>
              <w:t>ц</w:t>
            </w:r>
            <w:r w:rsidR="00CB3A7C" w:rsidRPr="00262E5D">
              <w:rPr>
                <w:bCs/>
                <w:sz w:val="20"/>
              </w:rPr>
              <w:t>ель</w:t>
            </w:r>
            <w:r w:rsidR="00E505E1" w:rsidRPr="00262E5D">
              <w:rPr>
                <w:bCs/>
                <w:sz w:val="20"/>
              </w:rPr>
              <w:t>:</w:t>
            </w:r>
            <w:r w:rsidR="00CB3A7C" w:rsidRPr="00262E5D">
              <w:rPr>
                <w:bCs/>
                <w:i/>
                <w:sz w:val="20"/>
              </w:rPr>
              <w:t xml:space="preserve"> </w:t>
            </w:r>
            <w:r w:rsidR="00E505E1" w:rsidRPr="00262E5D">
              <w:rPr>
                <w:bCs/>
                <w:sz w:val="20"/>
              </w:rPr>
              <w:t>с</w:t>
            </w:r>
            <w:r w:rsidR="00E505E1" w:rsidRPr="00262E5D">
              <w:rPr>
                <w:sz w:val="20"/>
              </w:rPr>
              <w:t>нижение смертности от новообразований, в том числе от злокачественных, до 185 случаев на 100 тыс. населения  к 2024 году</w:t>
            </w:r>
            <w:r>
              <w:rPr>
                <w:sz w:val="20"/>
              </w:rPr>
              <w:t>.</w:t>
            </w:r>
          </w:p>
          <w:p w:rsidR="007E4EB1" w:rsidRPr="00262E5D" w:rsidRDefault="008F131B" w:rsidP="00D50A06">
            <w:pPr>
              <w:spacing w:line="240" w:lineRule="auto"/>
              <w:jc w:val="left"/>
              <w:rPr>
                <w:sz w:val="20"/>
              </w:rPr>
            </w:pPr>
            <w:r w:rsidRPr="00262E5D">
              <w:rPr>
                <w:sz w:val="20"/>
              </w:rPr>
              <w:t xml:space="preserve">Срок реализации </w:t>
            </w:r>
            <w:r w:rsidR="00262E5D">
              <w:rPr>
                <w:sz w:val="20"/>
              </w:rPr>
              <w:t>–</w:t>
            </w:r>
            <w:r w:rsidRPr="00262E5D">
              <w:rPr>
                <w:sz w:val="20"/>
              </w:rPr>
              <w:t xml:space="preserve"> </w:t>
            </w:r>
            <w:r w:rsidR="00262E5D">
              <w:rPr>
                <w:sz w:val="20"/>
              </w:rPr>
              <w:t xml:space="preserve">01 января </w:t>
            </w:r>
            <w:r w:rsidR="00E505E1" w:rsidRPr="00262E5D">
              <w:rPr>
                <w:sz w:val="20"/>
              </w:rPr>
              <w:t>2019</w:t>
            </w:r>
            <w:r w:rsidR="00262E5D">
              <w:rPr>
                <w:sz w:val="20"/>
              </w:rPr>
              <w:t xml:space="preserve"> г. – </w:t>
            </w:r>
            <w:r w:rsidR="00262E5D">
              <w:rPr>
                <w:sz w:val="20"/>
              </w:rPr>
              <w:br/>
              <w:t xml:space="preserve">31 декабря </w:t>
            </w:r>
            <w:r w:rsidR="00CB3A7C" w:rsidRPr="00262E5D">
              <w:rPr>
                <w:sz w:val="20"/>
              </w:rPr>
              <w:t>2024</w:t>
            </w:r>
            <w:r w:rsidR="00262E5D">
              <w:rPr>
                <w:sz w:val="20"/>
              </w:rPr>
              <w:t xml:space="preserve"> г.</w:t>
            </w:r>
          </w:p>
          <w:p w:rsidR="00B1703F" w:rsidRPr="00262E5D" w:rsidRDefault="00B1703F" w:rsidP="00D50A06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</w:p>
        </w:tc>
        <w:tc>
          <w:tcPr>
            <w:tcW w:w="3969" w:type="dxa"/>
          </w:tcPr>
          <w:p w:rsidR="007E4EB1" w:rsidRPr="0075099B" w:rsidRDefault="00747CE7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Pr="0075099B">
              <w:rPr>
                <w:rFonts w:eastAsia="Arial Unicode MS"/>
                <w:sz w:val="20"/>
              </w:rPr>
              <w:t xml:space="preserve"> </w:t>
            </w:r>
            <w:r w:rsidR="0024080B" w:rsidRPr="00FA2AAB">
              <w:rPr>
                <w:sz w:val="20"/>
              </w:rPr>
              <w:t>"</w:t>
            </w:r>
            <w:r w:rsidR="009A44C7" w:rsidRPr="0075099B">
              <w:rPr>
                <w:rFonts w:eastAsia="Arial Unicode MS"/>
                <w:sz w:val="20"/>
              </w:rPr>
              <w:t>Донорство и трансплантация органов в Российской Федерации</w:t>
            </w:r>
            <w:r w:rsidR="0024080B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5C0567" w:rsidRPr="0075099B" w:rsidRDefault="000361D8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055C24" w:rsidRPr="00122374">
              <w:rPr>
                <w:rFonts w:eastAsia="Arial Unicode MS"/>
                <w:bCs/>
                <w:sz w:val="20"/>
              </w:rPr>
              <w:t>ель</w:t>
            </w:r>
            <w:r w:rsidR="001C5AF0" w:rsidRPr="00122374">
              <w:rPr>
                <w:rFonts w:eastAsia="Arial Unicode MS"/>
                <w:bCs/>
                <w:sz w:val="20"/>
              </w:rPr>
              <w:t>:</w:t>
            </w:r>
            <w:r w:rsidR="005C0567" w:rsidRPr="00122374">
              <w:rPr>
                <w:rFonts w:eastAsia="Arial Unicode MS"/>
                <w:bCs/>
                <w:sz w:val="20"/>
              </w:rPr>
              <w:t xml:space="preserve"> </w:t>
            </w:r>
            <w:r w:rsidR="001C5AF0" w:rsidRPr="00122374">
              <w:rPr>
                <w:rFonts w:eastAsia="Arial Unicode MS"/>
                <w:bCs/>
                <w:sz w:val="20"/>
              </w:rPr>
              <w:t>п</w:t>
            </w:r>
            <w:r w:rsidR="005C0567" w:rsidRPr="00122374">
              <w:rPr>
                <w:rFonts w:eastAsia="Arial Unicode MS"/>
                <w:bCs/>
                <w:sz w:val="20"/>
              </w:rPr>
              <w:t>овышение доступности медицинской помощи методом трансплантации</w:t>
            </w:r>
            <w:r w:rsidR="00482237" w:rsidRPr="00122374">
              <w:rPr>
                <w:rFonts w:eastAsia="Arial Unicode MS"/>
                <w:bCs/>
                <w:sz w:val="20"/>
              </w:rPr>
              <w:t xml:space="preserve"> (пересадки)</w:t>
            </w:r>
            <w:r w:rsidR="005C0567" w:rsidRPr="00122374">
              <w:rPr>
                <w:rFonts w:eastAsia="Arial Unicode MS"/>
                <w:bCs/>
                <w:sz w:val="20"/>
              </w:rPr>
              <w:t xml:space="preserve"> органов</w:t>
            </w:r>
            <w:r w:rsidR="00482237" w:rsidRPr="00122374">
              <w:rPr>
                <w:rFonts w:eastAsia="Arial Unicode MS"/>
                <w:bCs/>
                <w:sz w:val="20"/>
              </w:rPr>
              <w:t xml:space="preserve"> человека:</w:t>
            </w:r>
            <w:r w:rsidR="005C0567" w:rsidRPr="0075099B">
              <w:rPr>
                <w:rFonts w:eastAsia="Arial Unicode MS"/>
                <w:bCs/>
                <w:sz w:val="20"/>
              </w:rPr>
              <w:t xml:space="preserve"> </w:t>
            </w:r>
          </w:p>
          <w:p w:rsidR="00482237" w:rsidRDefault="005C0567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75099B">
              <w:rPr>
                <w:rFonts w:eastAsia="Arial Unicode MS"/>
                <w:bCs/>
                <w:sz w:val="20"/>
              </w:rPr>
              <w:t>в 2019 году</w:t>
            </w:r>
            <w:r w:rsidR="00482237">
              <w:rPr>
                <w:rFonts w:eastAsia="Arial Unicode MS"/>
                <w:bCs/>
                <w:sz w:val="20"/>
              </w:rPr>
              <w:t xml:space="preserve"> – до 16,7 на 1 млн</w:t>
            </w:r>
            <w:r w:rsidR="000361D8">
              <w:rPr>
                <w:rFonts w:eastAsia="Arial Unicode MS"/>
                <w:bCs/>
                <w:sz w:val="20"/>
              </w:rPr>
              <w:t>.</w:t>
            </w:r>
            <w:r w:rsidR="00482237">
              <w:rPr>
                <w:rFonts w:eastAsia="Arial Unicode MS"/>
                <w:bCs/>
                <w:sz w:val="20"/>
              </w:rPr>
              <w:t xml:space="preserve"> населения;</w:t>
            </w:r>
          </w:p>
          <w:p w:rsidR="005C0567" w:rsidRPr="0075099B" w:rsidRDefault="005C0567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75099B">
              <w:rPr>
                <w:rFonts w:eastAsia="Arial Unicode MS"/>
                <w:bCs/>
                <w:sz w:val="20"/>
              </w:rPr>
              <w:t>в 2020 году</w:t>
            </w:r>
            <w:r w:rsidR="00482237">
              <w:rPr>
                <w:rFonts w:eastAsia="Arial Unicode MS"/>
                <w:bCs/>
                <w:sz w:val="20"/>
              </w:rPr>
              <w:t xml:space="preserve"> – до 18,4 на 1 млн</w:t>
            </w:r>
            <w:r w:rsidR="000361D8">
              <w:rPr>
                <w:rFonts w:eastAsia="Arial Unicode MS"/>
                <w:bCs/>
                <w:sz w:val="20"/>
              </w:rPr>
              <w:t>.</w:t>
            </w:r>
            <w:r w:rsidR="00482237">
              <w:rPr>
                <w:rFonts w:eastAsia="Arial Unicode MS"/>
                <w:bCs/>
                <w:sz w:val="20"/>
              </w:rPr>
              <w:t xml:space="preserve"> населения;</w:t>
            </w:r>
          </w:p>
          <w:p w:rsidR="005C0567" w:rsidRPr="0075099B" w:rsidRDefault="005C0567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75099B">
              <w:rPr>
                <w:rFonts w:eastAsia="Arial Unicode MS"/>
                <w:bCs/>
                <w:sz w:val="20"/>
              </w:rPr>
              <w:t xml:space="preserve">в 2021 году </w:t>
            </w:r>
            <w:r w:rsidR="00482237">
              <w:rPr>
                <w:rFonts w:eastAsia="Arial Unicode MS"/>
                <w:bCs/>
                <w:sz w:val="20"/>
              </w:rPr>
              <w:t xml:space="preserve">– </w:t>
            </w:r>
            <w:r w:rsidRPr="0075099B">
              <w:rPr>
                <w:rFonts w:eastAsia="Arial Unicode MS"/>
                <w:bCs/>
                <w:sz w:val="20"/>
              </w:rPr>
              <w:t>до 20,1</w:t>
            </w:r>
            <w:r w:rsidR="00482237">
              <w:rPr>
                <w:rFonts w:eastAsia="Arial Unicode MS"/>
                <w:bCs/>
                <w:sz w:val="20"/>
              </w:rPr>
              <w:t xml:space="preserve"> на 1 млн</w:t>
            </w:r>
            <w:r w:rsidR="00262E5D">
              <w:rPr>
                <w:rFonts w:eastAsia="Arial Unicode MS"/>
                <w:bCs/>
                <w:sz w:val="20"/>
              </w:rPr>
              <w:t>.</w:t>
            </w:r>
            <w:r w:rsidR="00482237">
              <w:rPr>
                <w:rFonts w:eastAsia="Arial Unicode MS"/>
                <w:bCs/>
                <w:sz w:val="20"/>
              </w:rPr>
              <w:t xml:space="preserve"> населения;</w:t>
            </w:r>
          </w:p>
          <w:p w:rsidR="005C0567" w:rsidRPr="0075099B" w:rsidRDefault="005C0567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75099B">
              <w:rPr>
                <w:rFonts w:eastAsia="Arial Unicode MS"/>
                <w:bCs/>
                <w:sz w:val="20"/>
              </w:rPr>
              <w:t>в 2022 году</w:t>
            </w:r>
            <w:r w:rsidR="00482237">
              <w:rPr>
                <w:rFonts w:eastAsia="Arial Unicode MS"/>
                <w:bCs/>
                <w:sz w:val="20"/>
              </w:rPr>
              <w:t xml:space="preserve"> – </w:t>
            </w:r>
            <w:r w:rsidRPr="0075099B">
              <w:rPr>
                <w:rFonts w:eastAsia="Arial Unicode MS"/>
                <w:bCs/>
                <w:sz w:val="20"/>
              </w:rPr>
              <w:t xml:space="preserve"> до 21,8</w:t>
            </w:r>
            <w:r w:rsidR="00482237">
              <w:rPr>
                <w:rFonts w:eastAsia="Arial Unicode MS"/>
                <w:bCs/>
                <w:sz w:val="20"/>
              </w:rPr>
              <w:t xml:space="preserve"> на 1 млн</w:t>
            </w:r>
            <w:r w:rsidR="00262E5D">
              <w:rPr>
                <w:rFonts w:eastAsia="Arial Unicode MS"/>
                <w:bCs/>
                <w:sz w:val="20"/>
              </w:rPr>
              <w:t>.</w:t>
            </w:r>
            <w:r w:rsidR="00482237">
              <w:rPr>
                <w:rFonts w:eastAsia="Arial Unicode MS"/>
                <w:bCs/>
                <w:sz w:val="20"/>
              </w:rPr>
              <w:t xml:space="preserve"> населения;</w:t>
            </w:r>
          </w:p>
          <w:p w:rsidR="005C0567" w:rsidRPr="0075099B" w:rsidRDefault="005C0567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75099B">
              <w:rPr>
                <w:rFonts w:eastAsia="Arial Unicode MS"/>
                <w:bCs/>
                <w:sz w:val="20"/>
              </w:rPr>
              <w:t xml:space="preserve"> в 2023 году</w:t>
            </w:r>
            <w:r w:rsidR="00482237">
              <w:rPr>
                <w:rFonts w:eastAsia="Arial Unicode MS"/>
                <w:bCs/>
                <w:sz w:val="20"/>
              </w:rPr>
              <w:t xml:space="preserve"> – </w:t>
            </w:r>
            <w:r w:rsidRPr="0075099B">
              <w:rPr>
                <w:rFonts w:eastAsia="Arial Unicode MS"/>
                <w:bCs/>
                <w:sz w:val="20"/>
              </w:rPr>
              <w:t xml:space="preserve"> до 23,5</w:t>
            </w:r>
            <w:r w:rsidR="00482237">
              <w:rPr>
                <w:rFonts w:eastAsia="Arial Unicode MS"/>
                <w:bCs/>
                <w:sz w:val="20"/>
              </w:rPr>
              <w:t xml:space="preserve"> на 1 млн</w:t>
            </w:r>
            <w:r w:rsidR="00262E5D">
              <w:rPr>
                <w:rFonts w:eastAsia="Arial Unicode MS"/>
                <w:bCs/>
                <w:sz w:val="20"/>
              </w:rPr>
              <w:t>.</w:t>
            </w:r>
            <w:r w:rsidR="00482237">
              <w:rPr>
                <w:rFonts w:eastAsia="Arial Unicode MS"/>
                <w:bCs/>
                <w:sz w:val="20"/>
              </w:rPr>
              <w:t xml:space="preserve"> населения;</w:t>
            </w:r>
          </w:p>
          <w:p w:rsidR="005C0567" w:rsidRPr="0075099B" w:rsidRDefault="005C0567" w:rsidP="005C056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75099B">
              <w:rPr>
                <w:rFonts w:eastAsia="Arial Unicode MS"/>
                <w:bCs/>
                <w:sz w:val="20"/>
              </w:rPr>
              <w:t>в 2024 году</w:t>
            </w:r>
            <w:r w:rsidR="00482237">
              <w:rPr>
                <w:rFonts w:eastAsia="Arial Unicode MS"/>
                <w:bCs/>
                <w:sz w:val="20"/>
              </w:rPr>
              <w:t xml:space="preserve"> – </w:t>
            </w:r>
            <w:r w:rsidRPr="0075099B">
              <w:rPr>
                <w:rFonts w:eastAsia="Arial Unicode MS"/>
                <w:bCs/>
                <w:sz w:val="20"/>
              </w:rPr>
              <w:t xml:space="preserve"> до 25,2</w:t>
            </w:r>
            <w:r w:rsidR="00482237">
              <w:rPr>
                <w:rFonts w:eastAsia="Arial Unicode MS"/>
                <w:bCs/>
                <w:sz w:val="20"/>
              </w:rPr>
              <w:t xml:space="preserve"> на 1 млн</w:t>
            </w:r>
            <w:r w:rsidR="00262E5D">
              <w:rPr>
                <w:rFonts w:eastAsia="Arial Unicode MS"/>
                <w:bCs/>
                <w:sz w:val="20"/>
              </w:rPr>
              <w:t>.</w:t>
            </w:r>
            <w:r w:rsidR="00482237">
              <w:rPr>
                <w:rFonts w:eastAsia="Arial Unicode MS"/>
                <w:bCs/>
                <w:sz w:val="20"/>
              </w:rPr>
              <w:t xml:space="preserve"> населения</w:t>
            </w:r>
            <w:r w:rsidR="000361D8">
              <w:rPr>
                <w:rFonts w:eastAsia="Arial Unicode MS"/>
                <w:bCs/>
                <w:sz w:val="20"/>
              </w:rPr>
              <w:t>.</w:t>
            </w:r>
            <w:bookmarkStart w:id="0" w:name="_GoBack"/>
            <w:bookmarkEnd w:id="0"/>
          </w:p>
          <w:p w:rsidR="007E4EB1" w:rsidRPr="0075099B" w:rsidRDefault="00055C24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Срок реализации - </w:t>
            </w:r>
            <w:r w:rsidR="00482237">
              <w:rPr>
                <w:rFonts w:eastAsia="Arial Unicode MS"/>
                <w:sz w:val="20"/>
              </w:rPr>
              <w:t xml:space="preserve">2019 </w:t>
            </w:r>
            <w:r w:rsidR="00262E5D">
              <w:rPr>
                <w:rFonts w:eastAsia="Arial Unicode MS"/>
                <w:sz w:val="20"/>
              </w:rPr>
              <w:t>- 2024 годы</w:t>
            </w:r>
            <w:r w:rsidR="007E4EB1" w:rsidRPr="0075099B">
              <w:rPr>
                <w:rFonts w:eastAsia="Arial Unicode MS"/>
                <w:sz w:val="20"/>
              </w:rPr>
              <w:t>.</w:t>
            </w:r>
          </w:p>
        </w:tc>
      </w:tr>
      <w:tr w:rsidR="007E4EB1" w:rsidRPr="0075099B" w:rsidTr="00243BAD">
        <w:tc>
          <w:tcPr>
            <w:tcW w:w="3686" w:type="dxa"/>
          </w:tcPr>
          <w:p w:rsidR="007E4EB1" w:rsidRPr="0075099B" w:rsidRDefault="007E4EB1" w:rsidP="00D50A06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Федеральный проект </w:t>
            </w:r>
            <w:r w:rsidR="0024080B" w:rsidRPr="00FA2AAB">
              <w:rPr>
                <w:sz w:val="20"/>
              </w:rPr>
              <w:t>"</w:t>
            </w:r>
            <w:r w:rsidRPr="0075099B">
              <w:rPr>
                <w:sz w:val="20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  <w:r w:rsidR="0024080B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E505E1" w:rsidRPr="003753B6" w:rsidRDefault="00262E5D" w:rsidP="00E505E1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  <w:r w:rsidR="008F131B" w:rsidRPr="003753B6">
              <w:rPr>
                <w:sz w:val="20"/>
              </w:rPr>
              <w:t xml:space="preserve">ель: </w:t>
            </w:r>
            <w:r w:rsidR="000D2A5C" w:rsidRPr="003753B6">
              <w:rPr>
                <w:sz w:val="20"/>
              </w:rPr>
              <w:t>снижение</w:t>
            </w:r>
            <w:r w:rsidR="00E505E1" w:rsidRPr="003753B6">
              <w:rPr>
                <w:sz w:val="20"/>
              </w:rPr>
              <w:t xml:space="preserve"> младенческой смертности </w:t>
            </w:r>
            <w:r w:rsidR="00E00D7E" w:rsidRPr="003753B6">
              <w:rPr>
                <w:sz w:val="20"/>
              </w:rPr>
              <w:t>(</w:t>
            </w:r>
            <w:r w:rsidR="00E505E1" w:rsidRPr="003753B6">
              <w:rPr>
                <w:sz w:val="20"/>
              </w:rPr>
              <w:t xml:space="preserve">до 4,5 </w:t>
            </w:r>
            <w:r w:rsidR="00E00D7E" w:rsidRPr="003753B6">
              <w:rPr>
                <w:sz w:val="20"/>
              </w:rPr>
              <w:t xml:space="preserve">случая </w:t>
            </w:r>
            <w:r w:rsidR="00E505E1" w:rsidRPr="003753B6">
              <w:rPr>
                <w:sz w:val="20"/>
              </w:rPr>
              <w:t>на 1</w:t>
            </w:r>
            <w:r w:rsidR="00E00D7E" w:rsidRPr="003753B6">
              <w:rPr>
                <w:sz w:val="20"/>
              </w:rPr>
              <w:t xml:space="preserve"> тыс.</w:t>
            </w:r>
            <w:r w:rsidR="00E505E1" w:rsidRPr="003753B6">
              <w:rPr>
                <w:sz w:val="20"/>
              </w:rPr>
              <w:t xml:space="preserve"> </w:t>
            </w:r>
            <w:proofErr w:type="gramStart"/>
            <w:r w:rsidR="00E505E1" w:rsidRPr="003753B6">
              <w:rPr>
                <w:sz w:val="20"/>
              </w:rPr>
              <w:t>родившихся</w:t>
            </w:r>
            <w:proofErr w:type="gramEnd"/>
            <w:r w:rsidR="00E505E1" w:rsidRPr="003753B6">
              <w:rPr>
                <w:sz w:val="20"/>
              </w:rPr>
              <w:t xml:space="preserve"> </w:t>
            </w:r>
            <w:r w:rsidR="001608C0">
              <w:rPr>
                <w:sz w:val="20"/>
              </w:rPr>
              <w:t>живыми</w:t>
            </w:r>
            <w:r w:rsidR="00E00D7E" w:rsidRPr="003753B6">
              <w:rPr>
                <w:sz w:val="20"/>
              </w:rPr>
              <w:t>)</w:t>
            </w:r>
            <w:r w:rsidR="00E505E1" w:rsidRPr="003753B6">
              <w:rPr>
                <w:sz w:val="20"/>
              </w:rPr>
              <w:t xml:space="preserve"> к 2024 году</w:t>
            </w:r>
            <w:r w:rsidR="008F131B" w:rsidRPr="003753B6">
              <w:rPr>
                <w:sz w:val="20"/>
              </w:rPr>
              <w:t>.</w:t>
            </w:r>
          </w:p>
          <w:p w:rsidR="007E4EB1" w:rsidRPr="00262E5D" w:rsidRDefault="008F131B" w:rsidP="00E505E1">
            <w:pPr>
              <w:spacing w:line="240" w:lineRule="auto"/>
              <w:jc w:val="left"/>
              <w:rPr>
                <w:sz w:val="20"/>
              </w:rPr>
            </w:pPr>
            <w:r w:rsidRPr="003753B6">
              <w:rPr>
                <w:sz w:val="20"/>
              </w:rPr>
              <w:t xml:space="preserve">Срок реализации </w:t>
            </w:r>
            <w:r w:rsidR="00262E5D">
              <w:rPr>
                <w:sz w:val="20"/>
              </w:rPr>
              <w:t>–</w:t>
            </w:r>
            <w:r w:rsidRPr="003753B6">
              <w:rPr>
                <w:sz w:val="20"/>
              </w:rPr>
              <w:t xml:space="preserve"> </w:t>
            </w:r>
            <w:r w:rsidR="00262E5D">
              <w:rPr>
                <w:sz w:val="20"/>
              </w:rPr>
              <w:t xml:space="preserve">01 января </w:t>
            </w:r>
            <w:r w:rsidR="00CB3A7C" w:rsidRPr="003753B6">
              <w:rPr>
                <w:sz w:val="20"/>
              </w:rPr>
              <w:t>2019</w:t>
            </w:r>
            <w:r w:rsidR="00262E5D">
              <w:rPr>
                <w:sz w:val="20"/>
              </w:rPr>
              <w:t xml:space="preserve"> г. – </w:t>
            </w:r>
            <w:r w:rsidR="00262E5D">
              <w:rPr>
                <w:sz w:val="20"/>
              </w:rPr>
              <w:br/>
              <w:t xml:space="preserve">31 декабря </w:t>
            </w:r>
            <w:r w:rsidR="00CB3A7C" w:rsidRPr="003753B6">
              <w:rPr>
                <w:sz w:val="20"/>
              </w:rPr>
              <w:t>2024</w:t>
            </w:r>
            <w:r w:rsidR="00262E5D">
              <w:rPr>
                <w:sz w:val="20"/>
              </w:rPr>
              <w:t xml:space="preserve"> г.</w:t>
            </w:r>
          </w:p>
          <w:p w:rsidR="00B1703F" w:rsidRPr="00262E5D" w:rsidRDefault="00B1703F" w:rsidP="00E505E1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</w:p>
        </w:tc>
        <w:tc>
          <w:tcPr>
            <w:tcW w:w="3969" w:type="dxa"/>
          </w:tcPr>
          <w:p w:rsidR="007E4EB1" w:rsidRPr="003753B6" w:rsidRDefault="00747CE7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Pr="003753B6">
              <w:rPr>
                <w:rFonts w:eastAsia="Arial Unicode MS"/>
                <w:sz w:val="20"/>
              </w:rPr>
              <w:t xml:space="preserve"> </w:t>
            </w:r>
            <w:r w:rsidR="0024080B" w:rsidRPr="003753B6">
              <w:rPr>
                <w:sz w:val="20"/>
              </w:rPr>
              <w:t>"</w:t>
            </w:r>
            <w:r w:rsidR="009A44C7" w:rsidRPr="003753B6">
              <w:rPr>
                <w:rFonts w:eastAsia="Arial Unicode MS"/>
                <w:sz w:val="20"/>
              </w:rPr>
              <w:t>Развитие службы крови</w:t>
            </w:r>
            <w:r w:rsidR="0024080B" w:rsidRPr="003753B6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441159" w:rsidRPr="0075099B" w:rsidRDefault="00547C87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055C24" w:rsidRPr="0075099B">
              <w:rPr>
                <w:rFonts w:eastAsia="Arial Unicode MS"/>
                <w:sz w:val="20"/>
              </w:rPr>
              <w:t>ель</w:t>
            </w:r>
            <w:r w:rsidR="003252BF" w:rsidRPr="0075099B">
              <w:rPr>
                <w:rFonts w:eastAsia="Arial Unicode MS"/>
                <w:sz w:val="20"/>
              </w:rPr>
              <w:t xml:space="preserve">: </w:t>
            </w:r>
            <w:r w:rsidR="001C5AF0">
              <w:rPr>
                <w:rFonts w:eastAsia="Arial Unicode MS"/>
                <w:sz w:val="20"/>
              </w:rPr>
              <w:t>о</w:t>
            </w:r>
            <w:r w:rsidR="00441159" w:rsidRPr="0075099B">
              <w:rPr>
                <w:rFonts w:eastAsia="Arial Unicode MS"/>
                <w:sz w:val="20"/>
              </w:rPr>
              <w:t>беспечение потребности организаций, подведомственных федеральным органам исполнительной власти, компонентами донорской крови и развитие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 в части: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увеличения уровня удовлетворения потребности федеральных организаций в компонентах донорской крови: 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2019 – 50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2020 – 60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2021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2022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2023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2024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547C87" w:rsidRDefault="00547C87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увеличения доли федеральных организаций, обеспеченных компонентами донорской крови: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2019 – 70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2020 – 80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2021 – 90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lastRenderedPageBreak/>
              <w:t>2022 – не менее 95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2023 – не менее 95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2024 – не менее 95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547C87" w:rsidRPr="0075099B" w:rsidRDefault="00547C87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увеличения доли учреждений, для которых осуществляется техническое сопровождение и развитие единой базы данных по осуществлению мероприятий, связанных с обеспечением безопасности донорской крови и ее компонентов, развитием, организацией и пропагандой донорства крови и ее компонентов: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2019 – 80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2020 – 85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2021 – 90</w:t>
            </w:r>
            <w:r w:rsidR="00547C87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2022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2023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ов;</w:t>
            </w:r>
          </w:p>
          <w:p w:rsidR="00441159" w:rsidRPr="0075099B" w:rsidRDefault="00441159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2024 – не менее 95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547C87">
              <w:rPr>
                <w:rFonts w:eastAsia="Arial Unicode MS"/>
                <w:sz w:val="20"/>
              </w:rPr>
              <w:t>.</w:t>
            </w:r>
          </w:p>
          <w:p w:rsidR="007E4EB1" w:rsidRPr="0075099B" w:rsidRDefault="00055C24" w:rsidP="0044115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Срок реализации - </w:t>
            </w:r>
            <w:r w:rsidR="00547C87">
              <w:rPr>
                <w:rFonts w:eastAsia="Arial Unicode MS"/>
                <w:sz w:val="20"/>
              </w:rPr>
              <w:t>2019  - 2024 годы</w:t>
            </w:r>
            <w:r w:rsidR="007E4EB1" w:rsidRPr="0075099B">
              <w:rPr>
                <w:rFonts w:eastAsia="Arial Unicode MS"/>
                <w:sz w:val="20"/>
              </w:rPr>
              <w:t>.</w:t>
            </w:r>
          </w:p>
        </w:tc>
      </w:tr>
      <w:tr w:rsidR="008D72A7" w:rsidRPr="0075099B" w:rsidTr="00732EF7">
        <w:trPr>
          <w:trHeight w:val="987"/>
        </w:trPr>
        <w:tc>
          <w:tcPr>
            <w:tcW w:w="3686" w:type="dxa"/>
          </w:tcPr>
          <w:p w:rsidR="008D72A7" w:rsidRPr="00165D7E" w:rsidRDefault="00E1736C" w:rsidP="00AC7577">
            <w:pPr>
              <w:spacing w:line="240" w:lineRule="atLeast"/>
              <w:rPr>
                <w:rFonts w:eastAsia="Arial Unicode MS"/>
                <w:sz w:val="20"/>
              </w:rPr>
            </w:pPr>
            <w:r w:rsidRPr="00E1736C">
              <w:rPr>
                <w:rFonts w:eastAsia="Arial Unicode MS"/>
                <w:sz w:val="20"/>
              </w:rPr>
              <w:lastRenderedPageBreak/>
              <w:t>Федеральный проект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3969" w:type="dxa"/>
          </w:tcPr>
          <w:p w:rsidR="003C306E" w:rsidRPr="00165D7E" w:rsidRDefault="00547C87" w:rsidP="00DF692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3C306E" w:rsidRPr="00165D7E">
              <w:rPr>
                <w:rFonts w:eastAsia="Arial Unicode MS"/>
                <w:sz w:val="20"/>
              </w:rPr>
              <w:t xml:space="preserve">ель: </w:t>
            </w:r>
            <w:r w:rsidR="003753B6" w:rsidRPr="00165D7E">
              <w:rPr>
                <w:rFonts w:eastAsia="Arial Unicode MS"/>
                <w:sz w:val="20"/>
              </w:rPr>
              <w:t>увеличение</w:t>
            </w:r>
            <w:r w:rsidR="003C306E" w:rsidRPr="00165D7E">
              <w:rPr>
                <w:rFonts w:eastAsia="Arial Unicode MS"/>
                <w:sz w:val="20"/>
              </w:rPr>
              <w:t xml:space="preserve"> доли граждан, ведущих здоровый образ жизни </w:t>
            </w:r>
          </w:p>
          <w:p w:rsidR="008D72A7" w:rsidRPr="00165D7E" w:rsidRDefault="003C306E" w:rsidP="00DF692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 xml:space="preserve">Срок реализации </w:t>
            </w:r>
            <w:r w:rsidR="00547C87">
              <w:rPr>
                <w:rFonts w:eastAsia="Arial Unicode MS"/>
                <w:sz w:val="20"/>
              </w:rPr>
              <w:t>–</w:t>
            </w:r>
            <w:r w:rsidRPr="00165D7E">
              <w:rPr>
                <w:rFonts w:eastAsia="Arial Unicode MS"/>
                <w:sz w:val="20"/>
              </w:rPr>
              <w:t xml:space="preserve"> </w:t>
            </w:r>
            <w:r w:rsidR="00547C87">
              <w:rPr>
                <w:rFonts w:eastAsia="Arial Unicode MS"/>
                <w:sz w:val="20"/>
              </w:rPr>
              <w:t xml:space="preserve">01 января </w:t>
            </w:r>
            <w:r w:rsidR="008D72A7" w:rsidRPr="00165D7E">
              <w:rPr>
                <w:rFonts w:eastAsia="Arial Unicode MS"/>
                <w:sz w:val="20"/>
              </w:rPr>
              <w:t>2019</w:t>
            </w:r>
            <w:r w:rsidR="00547C87">
              <w:rPr>
                <w:rFonts w:eastAsia="Arial Unicode MS"/>
                <w:sz w:val="20"/>
              </w:rPr>
              <w:t xml:space="preserve"> г. – </w:t>
            </w:r>
            <w:r w:rsidR="00547C87">
              <w:rPr>
                <w:rFonts w:eastAsia="Arial Unicode MS"/>
                <w:sz w:val="20"/>
              </w:rPr>
              <w:br/>
              <w:t xml:space="preserve">31 декабря </w:t>
            </w:r>
            <w:r w:rsidR="008D72A7" w:rsidRPr="00165D7E">
              <w:rPr>
                <w:rFonts w:eastAsia="Arial Unicode MS"/>
                <w:sz w:val="20"/>
              </w:rPr>
              <w:t>2024</w:t>
            </w:r>
            <w:r w:rsidR="00547C87">
              <w:rPr>
                <w:rFonts w:eastAsia="Arial Unicode MS"/>
                <w:sz w:val="20"/>
              </w:rPr>
              <w:t xml:space="preserve"> г.</w:t>
            </w:r>
          </w:p>
          <w:p w:rsidR="00B1703F" w:rsidRPr="00165D7E" w:rsidRDefault="00B1703F" w:rsidP="00DF692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8D72A7" w:rsidRPr="00165D7E" w:rsidRDefault="00747CE7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="008D72A7" w:rsidRPr="00165D7E">
              <w:rPr>
                <w:rFonts w:eastAsia="Arial Unicode MS"/>
                <w:sz w:val="20"/>
              </w:rPr>
              <w:t xml:space="preserve"> </w:t>
            </w:r>
            <w:r w:rsidR="0024080B" w:rsidRPr="00165D7E">
              <w:rPr>
                <w:sz w:val="20"/>
              </w:rPr>
              <w:t>"</w:t>
            </w:r>
            <w:r w:rsidR="008D72A7" w:rsidRPr="00165D7E">
              <w:rPr>
                <w:rFonts w:eastAsia="Arial Unicode MS"/>
                <w:sz w:val="20"/>
              </w:rPr>
              <w:t>Высокотехнологичная медицинская помощь и медицинская помощь, оказываемая в рамках клинической апробации методов профилактики, диагностики, лечения и реабилитации</w:t>
            </w:r>
            <w:r w:rsidR="0024080B" w:rsidRPr="00165D7E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BC57F6" w:rsidRPr="00165D7E" w:rsidRDefault="00547C87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1C5AF0" w:rsidRPr="00165D7E">
              <w:rPr>
                <w:rFonts w:eastAsia="Arial Unicode MS"/>
                <w:sz w:val="20"/>
              </w:rPr>
              <w:t xml:space="preserve">ель 1: увеличение в 2024  году обеспеченности </w:t>
            </w:r>
            <w:r w:rsidR="00BC57F6" w:rsidRPr="00165D7E">
              <w:rPr>
                <w:rFonts w:eastAsia="Arial Unicode MS"/>
                <w:sz w:val="20"/>
              </w:rPr>
              <w:t>населения высокотехнологичной медицинской помощью не менее чем на 28 процентов по сравнению с 2017 годом</w:t>
            </w:r>
            <w:r w:rsidR="009B0F6E" w:rsidRPr="00165D7E">
              <w:rPr>
                <w:rFonts w:eastAsia="Arial Unicode MS"/>
                <w:sz w:val="20"/>
              </w:rPr>
              <w:t>, в том числе</w:t>
            </w:r>
            <w:r w:rsidR="00BC57F6" w:rsidRPr="00165D7E">
              <w:rPr>
                <w:rFonts w:eastAsia="Arial Unicode MS"/>
                <w:sz w:val="20"/>
              </w:rPr>
              <w:t xml:space="preserve">: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 xml:space="preserve">в 2019 году –748,4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2020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782,3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2021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816,4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2022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850,7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2023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885,2 человек на 100 тыс. населения; </w:t>
            </w:r>
          </w:p>
          <w:p w:rsidR="00BC57F6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2024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>919,8 человек на 100 тыс. населения</w:t>
            </w:r>
            <w:r w:rsidR="00547C87">
              <w:rPr>
                <w:rFonts w:eastAsia="Arial Unicode MS"/>
                <w:sz w:val="20"/>
              </w:rPr>
              <w:t>;</w:t>
            </w:r>
          </w:p>
          <w:p w:rsidR="00547C87" w:rsidRPr="00165D7E" w:rsidRDefault="00547C87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D4261C" w:rsidRPr="00165D7E" w:rsidRDefault="00547C87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BC57F6" w:rsidRPr="00165D7E">
              <w:rPr>
                <w:rFonts w:eastAsia="Arial Unicode MS"/>
                <w:sz w:val="20"/>
              </w:rPr>
              <w:t>ель</w:t>
            </w:r>
            <w:r w:rsidR="001C5AF0" w:rsidRPr="00165D7E">
              <w:rPr>
                <w:rFonts w:eastAsia="Arial Unicode MS"/>
                <w:sz w:val="20"/>
              </w:rPr>
              <w:t xml:space="preserve"> 2</w:t>
            </w:r>
            <w:r w:rsidR="00BC57F6" w:rsidRPr="00165D7E">
              <w:rPr>
                <w:rFonts w:eastAsia="Arial Unicode MS"/>
                <w:sz w:val="20"/>
              </w:rPr>
              <w:t xml:space="preserve">: создание условий по обеспечению населения медицинской помощью, в  рамках  </w:t>
            </w:r>
            <w:r w:rsidR="00BC57F6" w:rsidRPr="00165D7E">
              <w:rPr>
                <w:rFonts w:eastAsia="Arial Unicode MS"/>
                <w:sz w:val="20"/>
              </w:rPr>
              <w:lastRenderedPageBreak/>
              <w:t>которой  применяются  инновационные</w:t>
            </w:r>
            <w:r w:rsidR="00094BE8" w:rsidRPr="00165D7E">
              <w:rPr>
                <w:rFonts w:eastAsia="Arial Unicode MS"/>
                <w:sz w:val="20"/>
              </w:rPr>
              <w:t>, в том числе разработанные и ранее не применявшиеся методы</w:t>
            </w:r>
            <w:r w:rsidR="00BC57F6" w:rsidRPr="00165D7E">
              <w:rPr>
                <w:rFonts w:eastAsia="Arial Unicode MS"/>
                <w:sz w:val="20"/>
              </w:rPr>
              <w:t xml:space="preserve"> </w:t>
            </w:r>
            <w:r w:rsidR="00094BE8" w:rsidRPr="00165D7E">
              <w:rPr>
                <w:rFonts w:eastAsia="Arial Unicode MS"/>
                <w:sz w:val="20"/>
              </w:rPr>
              <w:t xml:space="preserve">профилактики, </w:t>
            </w:r>
            <w:r w:rsidR="00BC57F6" w:rsidRPr="00165D7E">
              <w:rPr>
                <w:rFonts w:eastAsia="Arial Unicode MS"/>
                <w:sz w:val="20"/>
              </w:rPr>
              <w:t>диагностики, лечения и реабилитации, включая:</w:t>
            </w:r>
          </w:p>
          <w:p w:rsidR="00BC57F6" w:rsidRPr="00165D7E" w:rsidRDefault="00094BE8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медицинскую помощь, оказываемую в рамках клинической</w:t>
            </w:r>
            <w:r w:rsidR="00BC57F6" w:rsidRPr="00165D7E">
              <w:rPr>
                <w:rFonts w:eastAsia="Arial Unicode MS"/>
                <w:sz w:val="20"/>
              </w:rPr>
              <w:t xml:space="preserve"> апробаци</w:t>
            </w:r>
            <w:r w:rsidRPr="00165D7E">
              <w:rPr>
                <w:rFonts w:eastAsia="Arial Unicode MS"/>
                <w:sz w:val="20"/>
              </w:rPr>
              <w:t>и</w:t>
            </w:r>
            <w:r w:rsidR="00BC57F6" w:rsidRPr="00165D7E">
              <w:rPr>
                <w:rFonts w:eastAsia="Arial Unicode MS"/>
                <w:sz w:val="20"/>
              </w:rPr>
              <w:t xml:space="preserve"> методов профилактики, диагностики, лечения и реабилитации, в количестве не менее чем: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2019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8,2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2020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8,2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2021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8,2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2022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8,2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2023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8,2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2024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>8,2 человек на 100 тыс. населения</w:t>
            </w:r>
            <w:r w:rsidR="00EF1551" w:rsidRPr="00165D7E">
              <w:rPr>
                <w:rFonts w:eastAsia="Arial Unicode MS"/>
                <w:sz w:val="20"/>
              </w:rPr>
              <w:t>;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медико-генетические</w:t>
            </w:r>
            <w:r w:rsidR="00094BE8" w:rsidRPr="00165D7E">
              <w:rPr>
                <w:rFonts w:eastAsia="Arial Unicode MS"/>
                <w:sz w:val="20"/>
              </w:rPr>
              <w:t xml:space="preserve"> консультации, включающие </w:t>
            </w:r>
            <w:r w:rsidRPr="00165D7E">
              <w:rPr>
                <w:rFonts w:eastAsia="Arial Unicode MS"/>
                <w:sz w:val="20"/>
              </w:rPr>
              <w:t xml:space="preserve">проведение высокотехнологичных  генетических  диагностических  исследований, выполняемых  в  федеральных  медико-генетических  центрах  в  целях </w:t>
            </w:r>
            <w:r w:rsidR="00094BE8" w:rsidRPr="00165D7E">
              <w:rPr>
                <w:rFonts w:eastAsia="Arial Unicode MS"/>
                <w:sz w:val="20"/>
              </w:rPr>
              <w:t xml:space="preserve">профилактики и диагностики </w:t>
            </w:r>
            <w:r w:rsidRPr="00165D7E">
              <w:rPr>
                <w:rFonts w:eastAsia="Arial Unicode MS"/>
                <w:sz w:val="20"/>
              </w:rPr>
              <w:t xml:space="preserve">наследственных  и  (или)  врожденных заболеваний,  консультаций,  в  количестве  не  менее  чем: 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 2019 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12,3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2020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12,3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2021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12,3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2022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12,3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lastRenderedPageBreak/>
              <w:t>в 2023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 xml:space="preserve">12,3 человек на 100 тыс. населения; </w:t>
            </w:r>
          </w:p>
          <w:p w:rsidR="00BC57F6" w:rsidRPr="00165D7E" w:rsidRDefault="00BC57F6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165D7E">
              <w:rPr>
                <w:rFonts w:eastAsia="Arial Unicode MS"/>
                <w:sz w:val="20"/>
              </w:rPr>
              <w:t>в 2024 году –</w:t>
            </w:r>
            <w:r w:rsidR="005D462D" w:rsidRPr="00165D7E">
              <w:rPr>
                <w:rFonts w:eastAsia="Arial Unicode MS"/>
                <w:sz w:val="20"/>
              </w:rPr>
              <w:t xml:space="preserve"> </w:t>
            </w:r>
            <w:r w:rsidRPr="00165D7E">
              <w:rPr>
                <w:rFonts w:eastAsia="Arial Unicode MS"/>
                <w:sz w:val="20"/>
              </w:rPr>
              <w:t>12,3 человек на 100 тыс. населения</w:t>
            </w:r>
            <w:r w:rsidR="00547C87">
              <w:rPr>
                <w:rFonts w:eastAsia="Arial Unicode MS"/>
                <w:sz w:val="20"/>
              </w:rPr>
              <w:t>.</w:t>
            </w:r>
          </w:p>
          <w:p w:rsidR="008D72A7" w:rsidRPr="00165D7E" w:rsidRDefault="00055C24" w:rsidP="00055C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165D7E">
              <w:rPr>
                <w:rFonts w:eastAsia="Arial Unicode MS"/>
                <w:sz w:val="20"/>
              </w:rPr>
              <w:t xml:space="preserve">Срок реализации - </w:t>
            </w:r>
            <w:r w:rsidR="00547C87">
              <w:rPr>
                <w:rFonts w:eastAsia="Arial Unicode MS"/>
                <w:sz w:val="20"/>
              </w:rPr>
              <w:t>2019  - 2024 годы</w:t>
            </w:r>
            <w:r w:rsidR="008D72A7" w:rsidRPr="00165D7E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547C87">
        <w:trPr>
          <w:trHeight w:val="1129"/>
        </w:trPr>
        <w:tc>
          <w:tcPr>
            <w:tcW w:w="3686" w:type="dxa"/>
          </w:tcPr>
          <w:p w:rsidR="00261579" w:rsidRPr="00165D7E" w:rsidRDefault="00E1736C" w:rsidP="00AC7577">
            <w:pPr>
              <w:spacing w:line="240" w:lineRule="atLeast"/>
              <w:rPr>
                <w:rFonts w:eastAsia="Arial Unicode MS"/>
                <w:sz w:val="20"/>
              </w:rPr>
            </w:pPr>
            <w:r w:rsidRPr="00E1736C">
              <w:rPr>
                <w:rFonts w:eastAsia="Arial Unicode MS"/>
                <w:sz w:val="20"/>
              </w:rPr>
              <w:lastRenderedPageBreak/>
              <w:t>Отдельные мероприятия федерального проекта "Разработка и реализация программы системной поддержки и повышения качества жизни граждан старшего поколения"</w:t>
            </w:r>
            <w:r w:rsidR="000D62E3" w:rsidRPr="00165D7E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969" w:type="dxa"/>
          </w:tcPr>
          <w:p w:rsidR="00261579" w:rsidRPr="00165D7E" w:rsidRDefault="00547C87" w:rsidP="00B87B6C">
            <w:pPr>
              <w:pStyle w:val="Default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>ц</w:t>
            </w:r>
            <w:r w:rsidR="003753B6" w:rsidRPr="00165D7E">
              <w:rPr>
                <w:rFonts w:eastAsia="Arial Unicode MS"/>
                <w:color w:val="auto"/>
                <w:sz w:val="20"/>
                <w:szCs w:val="20"/>
              </w:rPr>
              <w:t xml:space="preserve">ель: </w:t>
            </w:r>
            <w:r w:rsidR="001C5AF0" w:rsidRPr="00165D7E">
              <w:rPr>
                <w:rFonts w:eastAsia="Arial Unicode MS"/>
                <w:color w:val="auto"/>
                <w:sz w:val="20"/>
                <w:szCs w:val="20"/>
              </w:rPr>
              <w:t>у</w:t>
            </w:r>
            <w:r w:rsidR="00261579" w:rsidRPr="00165D7E">
              <w:rPr>
                <w:rFonts w:eastAsia="Arial Unicode MS"/>
                <w:color w:val="auto"/>
                <w:sz w:val="20"/>
                <w:szCs w:val="20"/>
              </w:rPr>
              <w:t>величение ожидаемой продолжительности здоровой жизни до 67 лет</w:t>
            </w:r>
            <w:proofErr w:type="gramStart"/>
            <w:r w:rsidR="000D62E3" w:rsidRPr="00165D7E">
              <w:rPr>
                <w:vertAlign w:val="superscript"/>
              </w:rPr>
              <w:t>2</w:t>
            </w:r>
            <w:proofErr w:type="gramEnd"/>
          </w:p>
          <w:p w:rsidR="00261579" w:rsidRPr="00165D7E" w:rsidRDefault="00547C87" w:rsidP="00B87B6C">
            <w:pPr>
              <w:pStyle w:val="Default"/>
              <w:rPr>
                <w:rFonts w:eastAsia="Arial Unicode MS"/>
                <w:color w:val="auto"/>
                <w:sz w:val="20"/>
                <w:szCs w:val="20"/>
              </w:rPr>
            </w:pPr>
            <w:r>
              <w:rPr>
                <w:rFonts w:eastAsia="Arial Unicode MS"/>
                <w:color w:val="auto"/>
                <w:sz w:val="20"/>
                <w:szCs w:val="20"/>
              </w:rPr>
              <w:t xml:space="preserve">Срок реализации – 01 января </w:t>
            </w:r>
            <w:r w:rsidR="00261579" w:rsidRPr="00165D7E">
              <w:rPr>
                <w:rFonts w:eastAsia="Arial Unicode MS"/>
                <w:color w:val="auto"/>
                <w:sz w:val="20"/>
                <w:szCs w:val="20"/>
              </w:rPr>
              <w:t>2019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г. – </w:t>
            </w:r>
            <w:r>
              <w:rPr>
                <w:rFonts w:eastAsia="Arial Unicode MS"/>
                <w:color w:val="auto"/>
                <w:sz w:val="20"/>
                <w:szCs w:val="20"/>
              </w:rPr>
              <w:br/>
              <w:t xml:space="preserve">31 декабря </w:t>
            </w:r>
            <w:r w:rsidR="00261579" w:rsidRPr="00165D7E">
              <w:rPr>
                <w:rFonts w:eastAsia="Arial Unicode MS"/>
                <w:color w:val="auto"/>
                <w:sz w:val="20"/>
                <w:szCs w:val="20"/>
              </w:rPr>
              <w:t>2024</w:t>
            </w:r>
            <w:r>
              <w:rPr>
                <w:rFonts w:eastAsia="Arial Unicode MS"/>
                <w:color w:val="auto"/>
                <w:sz w:val="20"/>
                <w:szCs w:val="20"/>
              </w:rPr>
              <w:t xml:space="preserve"> г.</w:t>
            </w:r>
          </w:p>
        </w:tc>
        <w:tc>
          <w:tcPr>
            <w:tcW w:w="3969" w:type="dxa"/>
          </w:tcPr>
          <w:p w:rsidR="00261579" w:rsidRPr="00165D7E" w:rsidRDefault="00747CE7" w:rsidP="00B87B6C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Pr="00165D7E">
              <w:rPr>
                <w:rFonts w:eastAsia="Arial Unicode MS"/>
                <w:sz w:val="20"/>
              </w:rPr>
              <w:t xml:space="preserve"> </w:t>
            </w:r>
            <w:r w:rsidR="009B3272" w:rsidRPr="00165D7E">
              <w:rPr>
                <w:sz w:val="20"/>
              </w:rPr>
              <w:t>"</w:t>
            </w:r>
            <w:r w:rsidR="00261579" w:rsidRPr="00165D7E">
              <w:rPr>
                <w:rFonts w:eastAsia="Arial Unicode MS"/>
                <w:sz w:val="20"/>
              </w:rPr>
              <w:t>Предупреждение и борьба с социально значимыми инфекционными заболеваниями</w:t>
            </w:r>
            <w:r w:rsidR="009B3272" w:rsidRPr="00165D7E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165D7E" w:rsidRDefault="00547C87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 w:rsidRPr="00165D7E">
              <w:rPr>
                <w:rFonts w:eastAsia="Arial Unicode MS"/>
                <w:bCs/>
                <w:sz w:val="20"/>
              </w:rPr>
              <w:t>ель 1</w:t>
            </w:r>
            <w:r w:rsidR="001C5AF0" w:rsidRPr="00165D7E">
              <w:rPr>
                <w:rFonts w:eastAsia="Arial Unicode MS"/>
                <w:bCs/>
                <w:sz w:val="20"/>
              </w:rPr>
              <w:t xml:space="preserve">: </w:t>
            </w:r>
            <w:r w:rsidR="00261579" w:rsidRPr="00165D7E">
              <w:rPr>
                <w:rFonts w:eastAsia="Arial Unicode MS"/>
                <w:bCs/>
                <w:sz w:val="20"/>
              </w:rPr>
              <w:t xml:space="preserve"> улучшение эпидемиологической обстановки по туберкулезу и снижение к 2025 году заболеваемости туберкулезом: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2019 году – до 45,0 на 100 тыс. населения;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2020 году – до 43,0 на 100 тыс. населения;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2021 году – до 41,0 на 100 тыс. населения;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2022 году – до 39,0 на 100 тыс. населения;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2023 году – до 37,0 на 100 тыс. населения;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2024 году – до 35,0 на 100 тыс. населения;</w:t>
            </w:r>
          </w:p>
          <w:p w:rsidR="00547C87" w:rsidRDefault="00547C87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261579" w:rsidRPr="00165D7E" w:rsidRDefault="00547C87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 w:rsidRPr="00165D7E">
              <w:rPr>
                <w:rFonts w:eastAsia="Arial Unicode MS"/>
                <w:bCs/>
                <w:sz w:val="20"/>
              </w:rPr>
              <w:t>ель 2</w:t>
            </w:r>
            <w:r w:rsidR="001C5AF0" w:rsidRPr="00165D7E">
              <w:rPr>
                <w:rFonts w:eastAsia="Arial Unicode MS"/>
                <w:bCs/>
                <w:sz w:val="20"/>
              </w:rPr>
              <w:t>:</w:t>
            </w:r>
            <w:r w:rsidR="00261579" w:rsidRPr="00165D7E">
              <w:rPr>
                <w:rFonts w:eastAsia="Arial Unicode MS"/>
                <w:bCs/>
                <w:sz w:val="20"/>
              </w:rPr>
              <w:t xml:space="preserve"> обеспечение доступности медицинской помощи лицам, зараженным вирусом иммунодефицита человека, и увеличение доли лиц, зараженных вирусом иммунодефицита человека, получающих антиретровирусную терапию, от общего числа лиц, зараженных вирусом иммунодефицита человека и состоящих под диспансерным наблюдением: 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2019 году – до 55,0</w:t>
            </w:r>
            <w:r w:rsidR="00547C87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165D7E">
              <w:rPr>
                <w:rFonts w:eastAsia="Arial Unicode MS"/>
                <w:bCs/>
                <w:sz w:val="20"/>
              </w:rPr>
              <w:t>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 xml:space="preserve">в 2020 году – до 65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165D7E">
              <w:rPr>
                <w:rFonts w:eastAsia="Arial Unicode MS"/>
                <w:bCs/>
                <w:sz w:val="20"/>
              </w:rPr>
              <w:t>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 xml:space="preserve">в 2021 году – до 90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165D7E">
              <w:rPr>
                <w:rFonts w:eastAsia="Arial Unicode MS"/>
                <w:bCs/>
                <w:sz w:val="20"/>
              </w:rPr>
              <w:t>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 xml:space="preserve">в 2022 году – до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165D7E">
              <w:rPr>
                <w:rFonts w:eastAsia="Arial Unicode MS"/>
                <w:bCs/>
                <w:sz w:val="20"/>
              </w:rPr>
              <w:t>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 xml:space="preserve">в 2023 году – до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165D7E">
              <w:rPr>
                <w:rFonts w:eastAsia="Arial Unicode MS"/>
                <w:bCs/>
                <w:sz w:val="20"/>
              </w:rPr>
              <w:t>;</w:t>
            </w:r>
          </w:p>
          <w:p w:rsidR="00261579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 xml:space="preserve">в 2024 году – до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ов;</w:t>
            </w:r>
          </w:p>
          <w:p w:rsidR="00547C87" w:rsidRPr="00165D7E" w:rsidRDefault="00547C87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261579" w:rsidRPr="00165D7E" w:rsidRDefault="00547C87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 w:rsidRPr="00165D7E">
              <w:rPr>
                <w:rFonts w:eastAsia="Arial Unicode MS"/>
                <w:bCs/>
                <w:sz w:val="20"/>
              </w:rPr>
              <w:t>ель 3</w:t>
            </w:r>
            <w:r w:rsidR="001C5AF0" w:rsidRPr="00165D7E">
              <w:rPr>
                <w:rFonts w:eastAsia="Arial Unicode MS"/>
                <w:bCs/>
                <w:sz w:val="20"/>
              </w:rPr>
              <w:t>:</w:t>
            </w:r>
            <w:r w:rsidR="00261579" w:rsidRPr="00165D7E">
              <w:rPr>
                <w:rFonts w:eastAsia="Arial Unicode MS"/>
                <w:bCs/>
                <w:sz w:val="20"/>
              </w:rPr>
              <w:t xml:space="preserve"> обеспечение оказания медицинской помощи вновь выявленным и находящимся в стадии ремиссии больным лепрой в условиях специализированных федеральных медицинских организаций в количестве: 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2019 году – не менее 122 человек;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2020 году – не менее 122 человек;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2021 году – не менее 122 человек;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lastRenderedPageBreak/>
              <w:t>в 2022 году – не менее 122 человек;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2023 году – не менее 122 человек;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165D7E">
              <w:rPr>
                <w:rFonts w:eastAsia="Arial Unicode MS"/>
                <w:bCs/>
                <w:sz w:val="20"/>
              </w:rPr>
              <w:t>в 2024 году – не менее 122 человек.</w:t>
            </w:r>
          </w:p>
          <w:p w:rsidR="00261579" w:rsidRPr="00165D7E" w:rsidRDefault="00261579" w:rsidP="00B87B6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165D7E">
              <w:rPr>
                <w:rFonts w:eastAsia="Arial Unicode MS"/>
                <w:sz w:val="20"/>
              </w:rPr>
              <w:t>Срок реализации - 2019  - 2024</w:t>
            </w:r>
            <w:r w:rsidR="00547C87">
              <w:rPr>
                <w:rFonts w:eastAsia="Arial Unicode MS"/>
                <w:sz w:val="20"/>
              </w:rPr>
              <w:t xml:space="preserve"> годы</w:t>
            </w:r>
            <w:r w:rsidRPr="00165D7E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731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747CE7" w:rsidP="00A51267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Pr="0075099B">
              <w:rPr>
                <w:rFonts w:eastAsia="Arial Unicode MS"/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rFonts w:eastAsia="Arial Unicode MS"/>
                <w:sz w:val="20"/>
              </w:rPr>
              <w:t>Укрепление материально-технической базы учреждений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2B3BF5" w:rsidRDefault="00547C87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proofErr w:type="gramStart"/>
            <w:r>
              <w:rPr>
                <w:rFonts w:eastAsia="Arial Unicode MS"/>
                <w:bCs/>
                <w:sz w:val="20"/>
              </w:rPr>
              <w:t>ц</w:t>
            </w:r>
            <w:r w:rsidR="001C5AF0" w:rsidRPr="002B3BF5">
              <w:rPr>
                <w:rFonts w:eastAsia="Arial Unicode MS"/>
                <w:bCs/>
                <w:sz w:val="20"/>
              </w:rPr>
              <w:t>ель 1: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 приведение 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структурных подразделений 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федеральных государственных </w:t>
            </w:r>
            <w:r w:rsidR="00261579" w:rsidRPr="002B3BF5">
              <w:rPr>
                <w:rFonts w:eastAsia="Arial Unicode MS"/>
                <w:bCs/>
                <w:sz w:val="20"/>
              </w:rPr>
              <w:t>учреждений, подведомственных Минздраву России</w:t>
            </w:r>
            <w:r w:rsidR="007A7983" w:rsidRPr="002B3BF5">
              <w:rPr>
                <w:rFonts w:eastAsia="Arial Unicode MS"/>
                <w:bCs/>
                <w:sz w:val="20"/>
              </w:rPr>
              <w:t>,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 и </w:t>
            </w:r>
            <w:r w:rsidR="007A7983" w:rsidRPr="002B3BF5">
              <w:rPr>
                <w:rFonts w:eastAsia="Arial Unicode MS"/>
                <w:bCs/>
                <w:sz w:val="20"/>
              </w:rPr>
              <w:t>МГУ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 имени </w:t>
            </w:r>
            <w:r w:rsidR="007A7983" w:rsidRPr="002B3BF5">
              <w:rPr>
                <w:rFonts w:eastAsia="Arial Unicode MS"/>
                <w:bCs/>
                <w:sz w:val="20"/>
              </w:rPr>
              <w:t>М.В. Ломоносова в соответствие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 с 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санитарными правилами и иными требованиями в сфере охраны здоровья, санитарно-эпидемиологического благополучия, противопожарной безопасности, </w:t>
            </w:r>
            <w:r w:rsidR="00261579" w:rsidRPr="002B3BF5">
              <w:rPr>
                <w:rFonts w:eastAsia="Arial Unicode MS"/>
                <w:bCs/>
                <w:sz w:val="20"/>
              </w:rPr>
              <w:t>в части  проведения капитального ремонта объектов капитального строительства, находящихся  в оперативном управлении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 федеральных государственных учреждений, </w:t>
            </w:r>
            <w:r w:rsidR="00261579" w:rsidRPr="002B3BF5">
              <w:rPr>
                <w:rFonts w:eastAsia="Arial Unicode MS"/>
                <w:bCs/>
                <w:sz w:val="20"/>
              </w:rPr>
              <w:t>приобретения высокотехнологичного медицинского оборудования, научного оборудования, прочего оборудования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, </w:t>
            </w:r>
            <w:r w:rsidR="00261579" w:rsidRPr="002B3BF5">
              <w:rPr>
                <w:rFonts w:eastAsia="Arial Unicode MS"/>
                <w:bCs/>
                <w:sz w:val="20"/>
              </w:rPr>
              <w:t>оборудования для образовательного процесса</w:t>
            </w:r>
            <w:proofErr w:type="gramEnd"/>
            <w:r w:rsidR="00F44AB1" w:rsidRPr="00F44AB1">
              <w:rPr>
                <w:rFonts w:eastAsia="Arial Unicode MS"/>
                <w:bCs/>
                <w:sz w:val="20"/>
              </w:rPr>
              <w:t xml:space="preserve"> (</w:t>
            </w:r>
            <w:r w:rsidR="00F44AB1">
              <w:rPr>
                <w:rFonts w:eastAsia="Arial Unicode MS"/>
                <w:bCs/>
                <w:sz w:val="20"/>
              </w:rPr>
              <w:t xml:space="preserve">количество государственных федеральных учреждений, в которых проведен капитальный ремонт, приобретено новое оборудование и (или) оборудование взамен </w:t>
            </w:r>
            <w:proofErr w:type="gramStart"/>
            <w:r w:rsidR="00F44AB1">
              <w:rPr>
                <w:rFonts w:eastAsia="Arial Unicode MS"/>
                <w:bCs/>
                <w:sz w:val="20"/>
              </w:rPr>
              <w:t>изношенного</w:t>
            </w:r>
            <w:proofErr w:type="gramEnd"/>
            <w:r w:rsidR="00F44AB1">
              <w:rPr>
                <w:rFonts w:eastAsia="Arial Unicode MS"/>
                <w:bCs/>
                <w:sz w:val="20"/>
              </w:rPr>
              <w:t>)</w:t>
            </w:r>
            <w:r w:rsidR="00261579" w:rsidRPr="002B3BF5">
              <w:rPr>
                <w:rFonts w:eastAsia="Arial Unicode MS"/>
                <w:bCs/>
                <w:sz w:val="20"/>
              </w:rPr>
              <w:t>: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2019 году – 85 учреждений;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2020 году – 87 учреждений;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2021 году – 88 учреждений;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2022 году – 90 учреждений;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2023 году – 91 учреждений;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2024 году – 93 учреждений;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261579" w:rsidRPr="002B3BF5" w:rsidRDefault="00547C87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 xml:space="preserve"> ц</w:t>
            </w:r>
            <w:r w:rsidR="00261579" w:rsidRPr="002B3BF5">
              <w:rPr>
                <w:rFonts w:eastAsia="Arial Unicode MS"/>
                <w:bCs/>
                <w:sz w:val="20"/>
              </w:rPr>
              <w:t>ель 2</w:t>
            </w:r>
            <w:r w:rsidR="001C5AF0" w:rsidRPr="002B3BF5">
              <w:rPr>
                <w:rFonts w:eastAsia="Arial Unicode MS"/>
                <w:bCs/>
                <w:sz w:val="20"/>
              </w:rPr>
              <w:t>: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 создание новых площадей для осуществления медицинской деятельности в соответствии с 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обязательными требованиями 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путем осуществления капитальных вложений в объекты государственной собственности Российской Федерации (для </w:t>
            </w:r>
            <w:r w:rsidR="007A7983" w:rsidRPr="002B3BF5">
              <w:rPr>
                <w:rFonts w:eastAsia="Arial Unicode MS"/>
                <w:bCs/>
                <w:sz w:val="20"/>
              </w:rPr>
              <w:lastRenderedPageBreak/>
              <w:t xml:space="preserve">федеральных государственных </w:t>
            </w:r>
            <w:r w:rsidR="00261579" w:rsidRPr="002B3BF5">
              <w:rPr>
                <w:rFonts w:eastAsia="Arial Unicode MS"/>
                <w:bCs/>
                <w:sz w:val="20"/>
              </w:rPr>
              <w:t>учреждений, подведомственных Минздраву России), государственной собственности субъектов Российской Федерации (муниципальной собственности) и обеспечения функционирования имеющейся материально-технической базы: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 в 2019 году – 169,1 тыс. кв. м общей площади объектов капитального строительства, введенных в эксплуатацию;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2020 году – 110,2 тыс. кв. м общей площади объектов капитального строительства, введенных в эксплуатацию;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2021 году – 234,5 тыс. кв. м общей площади объектов капитального строительства, введенных в эксплуатацию;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2022 году – 21,1 тыс. кв. м общей площади объектов капитального строительства, введенных в эксплуатацию;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2023 году – 21,1 тыс. кв. м общей площади объектов капитального строительства, введенных в эксплуатацию;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>в 2024 году – 21,1 тыс. кв. м общей площади объектов капитального строител</w:t>
            </w:r>
            <w:r w:rsidR="00547C87">
              <w:rPr>
                <w:rFonts w:eastAsia="Arial Unicode MS"/>
                <w:bCs/>
                <w:sz w:val="20"/>
              </w:rPr>
              <w:t>ьства, введенных в эксплуатацию;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261579" w:rsidRPr="002B3BF5" w:rsidRDefault="00547C87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 w:rsidRPr="002B3BF5">
              <w:rPr>
                <w:rFonts w:eastAsia="Arial Unicode MS"/>
                <w:bCs/>
                <w:sz w:val="20"/>
              </w:rPr>
              <w:t>ель 3</w:t>
            </w:r>
            <w:r w:rsidR="001C5AF0" w:rsidRPr="002B3BF5">
              <w:rPr>
                <w:rFonts w:eastAsia="Arial Unicode MS"/>
                <w:bCs/>
                <w:sz w:val="20"/>
              </w:rPr>
              <w:t xml:space="preserve">: </w:t>
            </w:r>
            <w:r w:rsidR="00261579" w:rsidRPr="002B3BF5">
              <w:rPr>
                <w:rFonts w:eastAsia="Arial Unicode MS"/>
                <w:bCs/>
                <w:sz w:val="20"/>
              </w:rPr>
              <w:t>осуществление функций государственного заказчика по строительству (реконструкции, в том числе с элементами реставрации, техническом</w:t>
            </w:r>
            <w:r w:rsidR="007A7983" w:rsidRPr="002B3BF5">
              <w:rPr>
                <w:rFonts w:eastAsia="Arial Unicode MS"/>
                <w:bCs/>
                <w:sz w:val="20"/>
              </w:rPr>
              <w:t>у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 перевооружени</w:t>
            </w:r>
            <w:r w:rsidR="007A7983" w:rsidRPr="002B3BF5">
              <w:rPr>
                <w:rFonts w:eastAsia="Arial Unicode MS"/>
                <w:bCs/>
                <w:sz w:val="20"/>
              </w:rPr>
              <w:t>ю</w:t>
            </w:r>
            <w:r w:rsidR="00261579" w:rsidRPr="002B3BF5">
              <w:rPr>
                <w:rFonts w:eastAsia="Arial Unicode MS"/>
                <w:bCs/>
                <w:sz w:val="20"/>
              </w:rPr>
              <w:t xml:space="preserve">) отдельных объектов </w:t>
            </w:r>
            <w:r w:rsidR="007A7983" w:rsidRPr="002B3BF5">
              <w:rPr>
                <w:rFonts w:eastAsia="Arial Unicode MS"/>
                <w:bCs/>
                <w:sz w:val="20"/>
              </w:rPr>
              <w:t xml:space="preserve">федеральных государственных </w:t>
            </w:r>
            <w:r w:rsidR="00261579" w:rsidRPr="002B3BF5">
              <w:rPr>
                <w:rFonts w:eastAsia="Arial Unicode MS"/>
                <w:bCs/>
                <w:sz w:val="20"/>
              </w:rPr>
              <w:t>учреждений, подведомственных Минздраву России: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в 2019 году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2B3BF5">
              <w:rPr>
                <w:rFonts w:eastAsia="Arial Unicode MS"/>
                <w:bCs/>
                <w:sz w:val="20"/>
              </w:rPr>
              <w:t>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в 2020 году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2B3BF5">
              <w:rPr>
                <w:rFonts w:eastAsia="Arial Unicode MS"/>
                <w:bCs/>
                <w:sz w:val="20"/>
              </w:rPr>
              <w:t>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в 2021 году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2B3BF5">
              <w:rPr>
                <w:rFonts w:eastAsia="Arial Unicode MS"/>
                <w:bCs/>
                <w:sz w:val="20"/>
              </w:rPr>
              <w:t>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в 2022 году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2B3BF5">
              <w:rPr>
                <w:rFonts w:eastAsia="Arial Unicode MS"/>
                <w:bCs/>
                <w:sz w:val="20"/>
              </w:rPr>
              <w:t>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в 2023 году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2B3BF5">
              <w:rPr>
                <w:rFonts w:eastAsia="Arial Unicode MS"/>
                <w:bCs/>
                <w:sz w:val="20"/>
              </w:rPr>
              <w:t>;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2B3BF5">
              <w:rPr>
                <w:rFonts w:eastAsia="Arial Unicode MS"/>
                <w:bCs/>
                <w:sz w:val="20"/>
              </w:rPr>
              <w:t xml:space="preserve">в 2024 году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547C87">
              <w:rPr>
                <w:rFonts w:eastAsia="Arial Unicode MS"/>
                <w:bCs/>
                <w:sz w:val="20"/>
              </w:rPr>
              <w:t>ов</w:t>
            </w:r>
            <w:r w:rsidRPr="002B3BF5">
              <w:rPr>
                <w:rFonts w:eastAsia="Arial Unicode MS"/>
                <w:bCs/>
                <w:sz w:val="20"/>
              </w:rPr>
              <w:t>.</w:t>
            </w:r>
          </w:p>
          <w:p w:rsidR="00261579" w:rsidRPr="002B3BF5" w:rsidRDefault="00261579" w:rsidP="001A30B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2B3BF5">
              <w:rPr>
                <w:rFonts w:eastAsia="Arial Unicode MS"/>
                <w:sz w:val="20"/>
              </w:rPr>
              <w:lastRenderedPageBreak/>
              <w:t>С</w:t>
            </w:r>
            <w:r w:rsidR="00547C87">
              <w:rPr>
                <w:rFonts w:eastAsia="Arial Unicode MS"/>
                <w:sz w:val="20"/>
              </w:rPr>
              <w:t>рок реализации - 2019  - 2024 годы</w:t>
            </w:r>
            <w:r w:rsidRPr="002B3BF5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B74F63">
        <w:trPr>
          <w:trHeight w:val="5524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747CE7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Развитие системы оказания паллиативной медицинской помощи</w:t>
            </w:r>
            <w:r w:rsidR="009B3272" w:rsidRPr="00FA2AAB">
              <w:rPr>
                <w:sz w:val="20"/>
              </w:rPr>
              <w:t>"</w:t>
            </w:r>
          </w:p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C27DA7" w:rsidRPr="00C27DA7" w:rsidRDefault="00547C87" w:rsidP="00C27DA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42816">
              <w:rPr>
                <w:rFonts w:eastAsia="Arial Unicode MS"/>
                <w:bCs/>
                <w:sz w:val="20"/>
              </w:rPr>
              <w:t>ель: о</w:t>
            </w:r>
            <w:r w:rsidR="00261579" w:rsidRPr="002F285D">
              <w:rPr>
                <w:rFonts w:eastAsia="Arial Unicode MS"/>
                <w:bCs/>
                <w:sz w:val="20"/>
              </w:rPr>
              <w:t xml:space="preserve">беспечение </w:t>
            </w:r>
            <w:r w:rsidR="00C27DA7" w:rsidRPr="00C27DA7">
              <w:rPr>
                <w:rFonts w:eastAsia="Arial Unicode MS"/>
                <w:bCs/>
                <w:sz w:val="20"/>
              </w:rPr>
              <w:t>доступности и качества оказания паллиативной медицин</w:t>
            </w:r>
            <w:r w:rsidR="00C27DA7">
              <w:rPr>
                <w:rFonts w:eastAsia="Arial Unicode MS"/>
                <w:bCs/>
                <w:sz w:val="20"/>
              </w:rPr>
              <w:t xml:space="preserve">ской </w:t>
            </w:r>
            <w:r w:rsidR="00C27DA7" w:rsidRPr="00C27DA7">
              <w:rPr>
                <w:rFonts w:eastAsia="Arial Unicode MS"/>
                <w:bCs/>
                <w:sz w:val="20"/>
              </w:rPr>
              <w:t xml:space="preserve">помощи в амбулаторных </w:t>
            </w:r>
            <w:r w:rsidR="00C27DA7">
              <w:rPr>
                <w:rFonts w:eastAsia="Arial Unicode MS"/>
                <w:bCs/>
                <w:sz w:val="20"/>
              </w:rPr>
              <w:t xml:space="preserve">условиях, в том числе на дому, </w:t>
            </w:r>
            <w:r w:rsidR="00C27DA7" w:rsidRPr="00C27DA7">
              <w:rPr>
                <w:rFonts w:eastAsia="Arial Unicode MS"/>
                <w:bCs/>
                <w:sz w:val="20"/>
              </w:rPr>
              <w:t>в условиях дневного стационара и стационарных условиях:</w:t>
            </w:r>
          </w:p>
          <w:p w:rsidR="00C27DA7" w:rsidRP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число посещений с паллиативной целью врачей-специалистов и среднего медицинского персонала (любых специальностей) на 10 000 населения:</w:t>
            </w:r>
          </w:p>
          <w:p w:rsid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C27DA7" w:rsidRP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2019 году - 1000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2020 году - 120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2021 году - 140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2022 году - 160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2023 году - 180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2024 году - 200 на 10 000 населения;</w:t>
            </w:r>
          </w:p>
          <w:p w:rsid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0"/>
              </w:rPr>
            </w:pPr>
          </w:p>
          <w:p w:rsidR="00C27DA7" w:rsidRP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доля посещений выездных патронажных бригад для оказания паллиативной медицинской помощи в общем количестве посещений по паллиативной медицинской помощи в амбулаторных условиях: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2019 году - 40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2020 году - 45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2021 году - 48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2022 году - 52 процента;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2023 году - 56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2024 году - 60 процентов;</w:t>
            </w:r>
          </w:p>
          <w:p w:rsidR="00C27DA7" w:rsidRDefault="00C27DA7" w:rsidP="00C27DA7">
            <w:pPr>
              <w:pStyle w:val="ConsPlusNormal"/>
              <w:jc w:val="both"/>
              <w:outlineLvl w:val="1"/>
              <w:rPr>
                <w:rFonts w:eastAsia="Arial Unicode MS"/>
                <w:bCs/>
                <w:sz w:val="20"/>
              </w:rPr>
            </w:pPr>
          </w:p>
          <w:p w:rsidR="00C27DA7" w:rsidRPr="00C27DA7" w:rsidRDefault="00C27DA7" w:rsidP="00C27DA7">
            <w:pPr>
              <w:pStyle w:val="ConsPlusNormal"/>
              <w:jc w:val="both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 xml:space="preserve">обеспеченность паллиативными койками </w:t>
            </w:r>
            <w:r w:rsidRPr="00C27DA7">
              <w:rPr>
                <w:rFonts w:eastAsia="Arial Unicode MS"/>
                <w:bCs/>
                <w:sz w:val="20"/>
              </w:rPr>
              <w:br/>
              <w:t>на 10 000 населения: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2019 году - 0,89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2020 году - 0,9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2021 году - 0,92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2022 году - 0,95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2023 году - 0,97 на 10 000 населения;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lastRenderedPageBreak/>
              <w:t>в 2024 году - 1 на 10 000 населения;</w:t>
            </w:r>
          </w:p>
          <w:p w:rsid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0"/>
              </w:rPr>
            </w:pPr>
          </w:p>
          <w:p w:rsidR="00C27DA7" w:rsidRPr="00C27DA7" w:rsidRDefault="00C27DA7" w:rsidP="00C27DA7">
            <w:pPr>
              <w:autoSpaceDE w:val="0"/>
              <w:autoSpaceDN w:val="0"/>
              <w:adjustRightInd w:val="0"/>
              <w:spacing w:line="240" w:lineRule="auto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 xml:space="preserve">повышение доступности и качества обезболивания при оказании паллиативной медицинской помощи лекарственными препаратами, в том числе наркотическими лекарственными препаратами и психотропными веществами: </w:t>
            </w:r>
          </w:p>
          <w:p w:rsidR="00C27DA7" w:rsidRPr="00C27DA7" w:rsidRDefault="00C27DA7" w:rsidP="00C27DA7">
            <w:pPr>
              <w:pStyle w:val="ConsPlusNormal"/>
              <w:jc w:val="both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 xml:space="preserve">полнота выборки наркотических лекарственных препаратов и психотропных веществ субъектами в рамках заявленных потребностей в соответствии с планом распределения </w:t>
            </w:r>
            <w:r>
              <w:rPr>
                <w:rFonts w:eastAsia="Arial Unicode MS"/>
                <w:bCs/>
                <w:sz w:val="20"/>
              </w:rPr>
              <w:t xml:space="preserve">наркотических </w:t>
            </w:r>
            <w:r w:rsidRPr="00C27DA7">
              <w:rPr>
                <w:rFonts w:eastAsia="Arial Unicode MS"/>
                <w:bCs/>
                <w:sz w:val="20"/>
              </w:rPr>
              <w:t xml:space="preserve">лекарственных препаратов и психотропных веществ: 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2019 году - 80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2020 году - 85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2021 году - 90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2022 году - 95 процентов;</w:t>
            </w:r>
          </w:p>
          <w:p w:rsidR="00C27DA7" w:rsidRPr="00C27DA7" w:rsidRDefault="00C27DA7" w:rsidP="00C27DA7">
            <w:pPr>
              <w:pStyle w:val="ConsPlusNormal"/>
              <w:outlineLvl w:val="1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2023 году - 95 процентов;</w:t>
            </w:r>
          </w:p>
          <w:p w:rsidR="00261579" w:rsidRPr="002F285D" w:rsidRDefault="00C27DA7" w:rsidP="00C27DA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в 2024 году - 95 процентов.</w:t>
            </w:r>
          </w:p>
          <w:p w:rsidR="00261579" w:rsidRPr="002F285D" w:rsidRDefault="00261579" w:rsidP="001F11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261579" w:rsidRPr="00C27DA7" w:rsidRDefault="00261579" w:rsidP="001F114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C27DA7">
              <w:rPr>
                <w:rFonts w:eastAsia="Arial Unicode MS"/>
                <w:bCs/>
                <w:sz w:val="20"/>
              </w:rPr>
              <w:t>С</w:t>
            </w:r>
            <w:r w:rsidR="00B74F63">
              <w:rPr>
                <w:rFonts w:eastAsia="Arial Unicode MS"/>
                <w:bCs/>
                <w:sz w:val="20"/>
              </w:rPr>
              <w:t>рок реализации - 2019  - 2024 годы</w:t>
            </w:r>
            <w:r w:rsidRPr="00C27DA7">
              <w:rPr>
                <w:rFonts w:eastAsia="Arial Unicode MS"/>
                <w:bCs/>
                <w:sz w:val="20"/>
              </w:rPr>
              <w:t>.</w:t>
            </w:r>
          </w:p>
        </w:tc>
      </w:tr>
      <w:tr w:rsidR="00261579" w:rsidRPr="0075099B" w:rsidTr="00243BAD">
        <w:trPr>
          <w:trHeight w:val="833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747CE7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Обеспечение отдельных категорий граждан лекарственными препаратами в амбулаторных условиях</w:t>
            </w:r>
            <w:r w:rsidR="009B3272" w:rsidRPr="00FA2AAB">
              <w:rPr>
                <w:sz w:val="20"/>
              </w:rPr>
              <w:t>"</w:t>
            </w:r>
          </w:p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3B31E5" w:rsidRDefault="00B74F63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proofErr w:type="gramStart"/>
            <w:r>
              <w:rPr>
                <w:rFonts w:eastAsia="Arial Unicode MS"/>
                <w:sz w:val="20"/>
              </w:rPr>
              <w:t>ц</w:t>
            </w:r>
            <w:r w:rsidR="00261579">
              <w:rPr>
                <w:rFonts w:eastAsia="Arial Unicode MS"/>
                <w:sz w:val="20"/>
              </w:rPr>
              <w:t>ель 1</w:t>
            </w:r>
            <w:r w:rsidR="00261579" w:rsidRPr="003B31E5">
              <w:rPr>
                <w:rFonts w:eastAsia="Arial Unicode MS"/>
                <w:sz w:val="20"/>
              </w:rPr>
              <w:t>: обеспечение доступности для</w:t>
            </w:r>
            <w:r w:rsidR="00261579" w:rsidRPr="003B31E5">
              <w:rPr>
                <w:rFonts w:eastAsia="Arial Unicode MS"/>
                <w:bCs/>
                <w:sz w:val="20"/>
              </w:rPr>
              <w:t xml:space="preserve"> лиц, больных гемофилией, </w:t>
            </w:r>
            <w:proofErr w:type="spellStart"/>
            <w:r w:rsidR="00261579" w:rsidRPr="003B31E5">
              <w:rPr>
                <w:rFonts w:eastAsia="Arial Unicode MS"/>
                <w:bCs/>
                <w:sz w:val="20"/>
              </w:rPr>
              <w:t>муковисцидозом</w:t>
            </w:r>
            <w:proofErr w:type="spellEnd"/>
            <w:r w:rsidR="00261579" w:rsidRPr="003B31E5">
              <w:rPr>
                <w:rFonts w:eastAsia="Arial Unicode MS"/>
                <w:bCs/>
                <w:sz w:val="20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="00261579" w:rsidRPr="003B31E5">
              <w:rPr>
                <w:rFonts w:eastAsia="Arial Unicode MS"/>
                <w:sz w:val="20"/>
              </w:rPr>
              <w:t>гемолитико-уремическим</w:t>
            </w:r>
            <w:proofErr w:type="spellEnd"/>
            <w:r w:rsidR="00261579" w:rsidRPr="003B31E5">
              <w:rPr>
                <w:rFonts w:eastAsia="Arial Unicode MS"/>
                <w:sz w:val="20"/>
              </w:rPr>
              <w:t xml:space="preserve"> синдромом, юношеским артритом с системным началом, </w:t>
            </w:r>
            <w:proofErr w:type="spellStart"/>
            <w:r w:rsidR="00261579" w:rsidRPr="003B31E5">
              <w:rPr>
                <w:rFonts w:eastAsia="Arial Unicode MS"/>
                <w:sz w:val="20"/>
              </w:rPr>
              <w:t>мукополисахаридозом</w:t>
            </w:r>
            <w:proofErr w:type="spellEnd"/>
            <w:r w:rsidR="00261579" w:rsidRPr="003B31E5">
              <w:rPr>
                <w:rFonts w:eastAsia="Arial Unicode MS"/>
                <w:sz w:val="20"/>
              </w:rPr>
              <w:t xml:space="preserve"> I, II и VI типов</w:t>
            </w:r>
            <w:r w:rsidR="00261579" w:rsidRPr="003B31E5">
              <w:rPr>
                <w:rFonts w:eastAsia="Arial Unicode MS"/>
                <w:bCs/>
                <w:sz w:val="20"/>
              </w:rPr>
              <w:t xml:space="preserve">, лиц после трансплантации органов и (или) тканей необходимыми лекарственными препаратами </w:t>
            </w:r>
            <w:r w:rsidR="00261579" w:rsidRPr="003B31E5">
              <w:rPr>
                <w:rFonts w:eastAsia="Arial Unicode MS"/>
                <w:sz w:val="20"/>
              </w:rPr>
              <w:t>по оформленным рецептам при оказании медицинской помощи в амбулаторных условиях</w:t>
            </w:r>
            <w:r w:rsidR="007A7983">
              <w:rPr>
                <w:rFonts w:eastAsia="Arial Unicode MS"/>
                <w:sz w:val="20"/>
              </w:rPr>
              <w:t>,</w:t>
            </w:r>
            <w:r w:rsidR="00261579" w:rsidRPr="003B31E5">
              <w:rPr>
                <w:rFonts w:eastAsia="Arial Unicode MS"/>
                <w:bCs/>
                <w:sz w:val="20"/>
              </w:rPr>
              <w:t xml:space="preserve"> к 2024 году до</w:t>
            </w:r>
            <w:proofErr w:type="gramEnd"/>
            <w:r w:rsidR="00261579" w:rsidRPr="003B31E5">
              <w:rPr>
                <w:rFonts w:eastAsia="Arial Unicode MS"/>
                <w:bCs/>
                <w:sz w:val="20"/>
              </w:rPr>
              <w:t xml:space="preserve"> 100,0 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>
              <w:rPr>
                <w:rFonts w:eastAsia="Arial Unicode MS"/>
                <w:bCs/>
                <w:sz w:val="20"/>
              </w:rPr>
              <w:t>ов</w:t>
            </w:r>
            <w:r w:rsidR="00261579" w:rsidRPr="003B31E5">
              <w:rPr>
                <w:rFonts w:eastAsia="Arial Unicode MS"/>
                <w:sz w:val="20"/>
              </w:rPr>
              <w:t xml:space="preserve">: 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sz w:val="20"/>
              </w:rPr>
              <w:lastRenderedPageBreak/>
              <w:t>к</w:t>
            </w:r>
            <w:r w:rsidRPr="003B31E5">
              <w:rPr>
                <w:rFonts w:eastAsia="Arial Unicode MS"/>
                <w:bCs/>
                <w:sz w:val="20"/>
              </w:rPr>
              <w:t xml:space="preserve"> 2019 г. – 99,5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2020 г. – 99,6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2021 г. – 99,7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2022 г. – 99,8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2023 г. – 99,9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sz w:val="20"/>
              </w:rPr>
              <w:t>к 2024 г. – 100,0</w:t>
            </w:r>
            <w:r w:rsidR="00B74F63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ов;</w:t>
            </w:r>
          </w:p>
          <w:p w:rsidR="00B74F63" w:rsidRPr="003B31E5" w:rsidRDefault="00B74F63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3B31E5" w:rsidRDefault="00B74F63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>
              <w:rPr>
                <w:rFonts w:eastAsia="Arial Unicode MS"/>
                <w:bCs/>
                <w:sz w:val="20"/>
              </w:rPr>
              <w:t>ель 2</w:t>
            </w:r>
            <w:r w:rsidR="00261579" w:rsidRPr="003B31E5">
              <w:rPr>
                <w:rFonts w:eastAsia="Arial Unicode MS"/>
                <w:bCs/>
                <w:sz w:val="20"/>
              </w:rPr>
              <w:t>: обеспечение охвата декретированных групп населения профилактическими прививками в рамках национального календаря профилактических прививок к 2024 году не менее 95,0 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>
              <w:rPr>
                <w:rFonts w:eastAsia="Arial Unicode MS"/>
                <w:bCs/>
                <w:sz w:val="20"/>
              </w:rPr>
              <w:t>ов: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2019 г. – не менее 95,0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2020 г. - не менее 95,0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2021 г. - не менее 95,0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2022 г. – не менее 95,0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2023 г. – не менее 95,0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>к 2024 г. – не менее 95,0</w:t>
            </w:r>
            <w:r w:rsidR="00B74F63"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B74F63" w:rsidRPr="003B31E5" w:rsidRDefault="00B74F63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</w:p>
          <w:p w:rsidR="00261579" w:rsidRPr="003B31E5" w:rsidRDefault="00B74F63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>
              <w:rPr>
                <w:rFonts w:eastAsia="Arial Unicode MS"/>
                <w:bCs/>
                <w:sz w:val="20"/>
              </w:rPr>
              <w:t>ель 3</w:t>
            </w:r>
            <w:r w:rsidR="00261579" w:rsidRPr="003B31E5">
              <w:rPr>
                <w:rFonts w:eastAsia="Arial Unicode MS"/>
                <w:bCs/>
                <w:sz w:val="20"/>
              </w:rPr>
              <w:t xml:space="preserve">: </w:t>
            </w:r>
            <w:r w:rsidR="00261579" w:rsidRPr="003B31E5">
              <w:rPr>
                <w:rFonts w:eastAsia="Arial Unicode MS"/>
                <w:sz w:val="20"/>
              </w:rPr>
              <w:t>обеспечение доступности для отдельных категорий граждан лекарственных препаратов, медицинских изделий, специализированных продук</w:t>
            </w:r>
            <w:r w:rsidR="007A7983">
              <w:rPr>
                <w:rFonts w:eastAsia="Arial Unicode MS"/>
                <w:sz w:val="20"/>
              </w:rPr>
              <w:t>тов лечебного питания для детей-</w:t>
            </w:r>
            <w:r w:rsidR="00261579" w:rsidRPr="003B31E5">
              <w:rPr>
                <w:rFonts w:eastAsia="Arial Unicode MS"/>
                <w:sz w:val="20"/>
              </w:rPr>
              <w:t xml:space="preserve">инвалидов по оформленным рецептам при оказании медицинской помощи в амбулаторных условиях </w:t>
            </w:r>
            <w:r w:rsidR="00261579" w:rsidRPr="003B31E5">
              <w:rPr>
                <w:rFonts w:eastAsia="Arial Unicode MS"/>
                <w:bCs/>
                <w:sz w:val="20"/>
              </w:rPr>
              <w:t>к 2024 году до 100,0</w:t>
            </w:r>
            <w:r>
              <w:rPr>
                <w:rFonts w:eastAsia="Arial Unicode MS"/>
                <w:bCs/>
                <w:sz w:val="20"/>
              </w:rPr>
              <w:t xml:space="preserve">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>
              <w:rPr>
                <w:rFonts w:eastAsia="Arial Unicode MS"/>
                <w:sz w:val="20"/>
              </w:rPr>
              <w:t>ов: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 xml:space="preserve">к 2019 г. – 98,0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 xml:space="preserve">к 2020 г. – 98,5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 xml:space="preserve">к 2021 г. – 98,7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 xml:space="preserve">к 2022 г. – 99,0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ов;</w:t>
            </w:r>
          </w:p>
          <w:p w:rsidR="00261579" w:rsidRPr="003B31E5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 xml:space="preserve">к 2023 г. – 99,5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а;</w:t>
            </w:r>
          </w:p>
          <w:p w:rsidR="00261579" w:rsidRPr="00FF76D4" w:rsidRDefault="00261579" w:rsidP="003B31E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3B31E5">
              <w:rPr>
                <w:rFonts w:eastAsia="Arial Unicode MS"/>
                <w:bCs/>
                <w:sz w:val="20"/>
              </w:rPr>
              <w:t xml:space="preserve">к 2024 г. – 100,0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B74F63">
              <w:rPr>
                <w:rFonts w:eastAsia="Arial Unicode MS"/>
                <w:bCs/>
                <w:sz w:val="20"/>
              </w:rPr>
              <w:t>ов.</w:t>
            </w:r>
          </w:p>
          <w:p w:rsidR="00261579" w:rsidRPr="00FF76D4" w:rsidRDefault="00261579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261579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</w:t>
            </w:r>
            <w:r w:rsidR="00B74F63">
              <w:rPr>
                <w:rFonts w:eastAsia="Arial Unicode MS"/>
                <w:sz w:val="20"/>
              </w:rPr>
              <w:t>рок реализации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832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747CE7" w:rsidP="009016F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Организация обязательного медицинского страхования в Российской Федерации</w:t>
            </w:r>
            <w:r w:rsidR="009B3272" w:rsidRPr="00FA2AAB">
              <w:rPr>
                <w:sz w:val="20"/>
              </w:rPr>
              <w:t>"</w:t>
            </w:r>
          </w:p>
          <w:p w:rsidR="00261579" w:rsidRPr="0075099B" w:rsidRDefault="009B3272" w:rsidP="009016F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111" w:type="dxa"/>
          </w:tcPr>
          <w:p w:rsidR="00261579" w:rsidRPr="0075099B" w:rsidRDefault="00B74F63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75099B">
              <w:rPr>
                <w:rFonts w:eastAsia="Arial Unicode MS"/>
                <w:sz w:val="20"/>
              </w:rPr>
              <w:t>ель</w:t>
            </w:r>
            <w:r w:rsidR="001C5AF0">
              <w:rPr>
                <w:rFonts w:eastAsia="Arial Unicode MS"/>
                <w:sz w:val="20"/>
              </w:rPr>
              <w:t>:</w:t>
            </w:r>
            <w:r w:rsidR="00261579" w:rsidRPr="0075099B">
              <w:rPr>
                <w:rFonts w:eastAsia="Arial Unicode MS"/>
                <w:sz w:val="20"/>
              </w:rPr>
              <w:t xml:space="preserve"> обеспечение гарантий бесплатного оказания застрахованному лицу медицинской помощи в рамках базовой программы обязательного медицинского </w:t>
            </w:r>
            <w:r w:rsidR="00261579" w:rsidRPr="0075099B">
              <w:rPr>
                <w:rFonts w:eastAsia="Arial Unicode MS"/>
                <w:sz w:val="20"/>
              </w:rPr>
              <w:lastRenderedPageBreak/>
              <w:t xml:space="preserve">страхования на основе </w:t>
            </w:r>
            <w:proofErr w:type="spellStart"/>
            <w:r w:rsidR="00261579" w:rsidRPr="0075099B">
              <w:rPr>
                <w:rFonts w:eastAsia="Arial Unicode MS"/>
                <w:sz w:val="20"/>
              </w:rPr>
              <w:t>подушевого</w:t>
            </w:r>
            <w:proofErr w:type="spellEnd"/>
            <w:r w:rsidR="00261579" w:rsidRPr="0075099B">
              <w:rPr>
                <w:rFonts w:eastAsia="Arial Unicode MS"/>
                <w:sz w:val="20"/>
              </w:rPr>
              <w:t xml:space="preserve"> норматива финансового обеспечения базовой программы обязательного медицинск</w:t>
            </w:r>
            <w:r w:rsidR="005D555C">
              <w:rPr>
                <w:rFonts w:eastAsia="Arial Unicode MS"/>
                <w:sz w:val="20"/>
              </w:rPr>
              <w:t xml:space="preserve">ого страхования до уровня </w:t>
            </w:r>
            <w:r w:rsidR="005D555C">
              <w:rPr>
                <w:rFonts w:eastAsia="Arial Unicode MS"/>
                <w:sz w:val="20"/>
              </w:rPr>
              <w:br/>
              <w:t>14 253</w:t>
            </w:r>
            <w:r w:rsidR="00261579" w:rsidRPr="0075099B">
              <w:rPr>
                <w:rFonts w:eastAsia="Arial Unicode MS"/>
                <w:sz w:val="20"/>
              </w:rPr>
              <w:t>,4</w:t>
            </w:r>
            <w:r w:rsidR="00127A7A">
              <w:rPr>
                <w:rFonts w:eastAsia="Arial Unicode MS"/>
                <w:sz w:val="20"/>
              </w:rPr>
              <w:t xml:space="preserve"> </w:t>
            </w:r>
            <w:r w:rsidR="00261579" w:rsidRPr="0075099B">
              <w:rPr>
                <w:rFonts w:eastAsia="Arial Unicode MS"/>
                <w:sz w:val="20"/>
              </w:rPr>
              <w:t>рублей к 2024 году:</w:t>
            </w:r>
          </w:p>
          <w:p w:rsidR="00261579" w:rsidRPr="0075099B" w:rsidRDefault="00B74F63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2019 году - 11 800,2 рубля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5D555C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2020 году - 12 699,2</w:t>
            </w:r>
            <w:r w:rsidR="00B74F63">
              <w:rPr>
                <w:rFonts w:eastAsia="Arial Unicode MS"/>
                <w:sz w:val="20"/>
              </w:rPr>
              <w:t xml:space="preserve"> рубля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5D555C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2021 году - 13 504,0</w:t>
            </w:r>
            <w:r w:rsidR="00B74F63">
              <w:rPr>
                <w:rFonts w:eastAsia="Arial Unicode MS"/>
                <w:sz w:val="20"/>
              </w:rPr>
              <w:t xml:space="preserve"> рубля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5D555C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2022 году - 14 253,4</w:t>
            </w:r>
            <w:r w:rsidR="00B74F63">
              <w:rPr>
                <w:rFonts w:eastAsia="Arial Unicode MS"/>
                <w:sz w:val="20"/>
              </w:rPr>
              <w:t xml:space="preserve"> рубля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2023 году - </w:t>
            </w:r>
            <w:r w:rsidR="005D555C">
              <w:rPr>
                <w:rFonts w:eastAsia="Arial Unicode MS"/>
                <w:sz w:val="20"/>
              </w:rPr>
              <w:t>14 253,4</w:t>
            </w:r>
            <w:r w:rsidR="005D555C" w:rsidRPr="0075099B">
              <w:rPr>
                <w:rFonts w:eastAsia="Arial Unicode MS"/>
                <w:sz w:val="20"/>
              </w:rPr>
              <w:t xml:space="preserve"> </w:t>
            </w:r>
            <w:r w:rsidR="00B74F63">
              <w:rPr>
                <w:rFonts w:eastAsia="Arial Unicode MS"/>
                <w:sz w:val="20"/>
              </w:rPr>
              <w:t xml:space="preserve"> рубля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Default="00261579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2024 году - </w:t>
            </w:r>
            <w:r w:rsidR="005D555C">
              <w:rPr>
                <w:rFonts w:eastAsia="Arial Unicode MS"/>
                <w:sz w:val="20"/>
              </w:rPr>
              <w:t>14 253,4</w:t>
            </w:r>
            <w:r w:rsidR="005D555C" w:rsidRPr="0075099B">
              <w:rPr>
                <w:rFonts w:eastAsia="Arial Unicode MS"/>
                <w:sz w:val="20"/>
              </w:rPr>
              <w:t xml:space="preserve"> </w:t>
            </w:r>
            <w:r w:rsidR="00B74F63">
              <w:rPr>
                <w:rFonts w:eastAsia="Arial Unicode MS"/>
                <w:sz w:val="20"/>
              </w:rPr>
              <w:t xml:space="preserve"> рубля.</w:t>
            </w:r>
          </w:p>
          <w:p w:rsidR="00B74F63" w:rsidRPr="0075099B" w:rsidRDefault="00B74F63" w:rsidP="005E3C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261579" w:rsidP="00B74F6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Срок реализации - 2019 - 2024 г</w:t>
            </w:r>
            <w:r w:rsidR="00B74F63">
              <w:rPr>
                <w:rFonts w:eastAsia="Arial Unicode MS"/>
                <w:sz w:val="20"/>
              </w:rPr>
              <w:t>оды</w:t>
            </w:r>
          </w:p>
        </w:tc>
      </w:tr>
      <w:tr w:rsidR="00261579" w:rsidRPr="0075099B" w:rsidTr="00243BAD">
        <w:trPr>
          <w:trHeight w:val="918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C25E75">
            <w:pPr>
              <w:spacing w:line="240" w:lineRule="auto"/>
              <w:jc w:val="left"/>
              <w:rPr>
                <w:sz w:val="20"/>
              </w:rPr>
            </w:pPr>
            <w:r w:rsidRPr="0045153C">
              <w:rPr>
                <w:sz w:val="20"/>
              </w:rPr>
              <w:t xml:space="preserve">ведомственная целевая программа 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 xml:space="preserve">Медицинское обеспечение авиационного персонала гражданской </w:t>
            </w:r>
            <w:r w:rsidR="009B3272">
              <w:rPr>
                <w:sz w:val="20"/>
              </w:rPr>
              <w:t xml:space="preserve"> </w:t>
            </w:r>
            <w:r w:rsidR="00261579" w:rsidRPr="0075099B">
              <w:rPr>
                <w:sz w:val="20"/>
              </w:rPr>
              <w:t>авиации</w:t>
            </w:r>
            <w:r w:rsidR="00AB052F">
              <w:rPr>
                <w:sz w:val="20"/>
              </w:rPr>
              <w:t xml:space="preserve"> и студентов (курсантов) образовательных учреждений гражданской авиации</w:t>
            </w:r>
            <w:r w:rsidR="009B3272" w:rsidRPr="00FA2AAB">
              <w:rPr>
                <w:sz w:val="20"/>
              </w:rPr>
              <w:t>"</w:t>
            </w:r>
          </w:p>
          <w:p w:rsidR="00261579" w:rsidRPr="0075099B" w:rsidRDefault="00261579" w:rsidP="00C25E75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цель 1: в</w:t>
            </w:r>
            <w:r w:rsidR="00261579" w:rsidRPr="0075099B">
              <w:rPr>
                <w:rFonts w:eastAsia="Arial Unicode MS"/>
                <w:sz w:val="20"/>
              </w:rPr>
              <w:t xml:space="preserve">ыполнение </w:t>
            </w:r>
            <w:proofErr w:type="gramStart"/>
            <w:r w:rsidR="00261579" w:rsidRPr="0075099B">
              <w:rPr>
                <w:rFonts w:eastAsia="Arial Unicode MS"/>
                <w:sz w:val="20"/>
              </w:rPr>
              <w:t>плана проверок соответствия состояния здоровья</w:t>
            </w:r>
            <w:proofErr w:type="gramEnd"/>
            <w:r w:rsidR="00261579" w:rsidRPr="0075099B">
              <w:rPr>
                <w:rFonts w:eastAsia="Arial Unicode MS"/>
                <w:sz w:val="20"/>
              </w:rPr>
              <w:t xml:space="preserve"> требованиям федеральных авиационных правил в полном объеме лиц из числа авиационного персонала и студентов (курсантов) образовательных учреждений гражданской авиации:</w:t>
            </w:r>
          </w:p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2019 году – 7 741 единица</w:t>
            </w:r>
            <w:r w:rsidR="00261579" w:rsidRPr="0075099B">
              <w:rPr>
                <w:rFonts w:eastAsia="Arial Unicode MS"/>
                <w:sz w:val="20"/>
              </w:rPr>
              <w:t>;*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2020 году – 7</w:t>
            </w:r>
            <w:r w:rsidR="00B74F63">
              <w:rPr>
                <w:rFonts w:eastAsia="Arial Unicode MS"/>
                <w:sz w:val="20"/>
              </w:rPr>
              <w:t> 744 единица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2021 году – 7 744 единица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2022 году – 7 744 единица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2023 году – 7 744 единица</w:t>
            </w:r>
            <w:r w:rsidR="00261579"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2024 году – 7 744 единица</w:t>
            </w:r>
            <w:r w:rsidR="00261579" w:rsidRPr="0075099B">
              <w:rPr>
                <w:rFonts w:eastAsia="Arial Unicode MS"/>
                <w:sz w:val="20"/>
              </w:rPr>
              <w:t xml:space="preserve">; </w:t>
            </w:r>
          </w:p>
          <w:p w:rsidR="00261579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*единица </w:t>
            </w:r>
            <w:r w:rsidR="00261579" w:rsidRPr="0075099B">
              <w:rPr>
                <w:rFonts w:eastAsia="Arial Unicode MS"/>
                <w:sz w:val="20"/>
              </w:rPr>
              <w:t>- законченное медицинское освидетельствование</w:t>
            </w:r>
            <w:r>
              <w:rPr>
                <w:rFonts w:eastAsia="Arial Unicode MS"/>
                <w:sz w:val="20"/>
              </w:rPr>
              <w:t>;</w:t>
            </w:r>
          </w:p>
          <w:p w:rsidR="00B74F63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B74F63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цель 2: в</w:t>
            </w:r>
            <w:r w:rsidR="00261579" w:rsidRPr="0075099B">
              <w:rPr>
                <w:rFonts w:eastAsia="Arial Unicode MS"/>
                <w:sz w:val="20"/>
              </w:rPr>
              <w:t>ыполнение в полном объеме мероприятий по обеспечению мониторинга здоровья авиационного персонала гражданской авиации (в том числе в рамках государственного задания)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2019 году – 100</w:t>
            </w:r>
            <w:r w:rsidR="00A244E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2020 году – 100</w:t>
            </w:r>
            <w:r w:rsidR="00A244E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2021 году – 100</w:t>
            </w:r>
            <w:r w:rsidR="00A244E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2022 году – 100</w:t>
            </w:r>
            <w:r w:rsidR="00A244E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2023 году – 100</w:t>
            </w:r>
            <w:r w:rsidR="00A244E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lastRenderedPageBreak/>
              <w:t>в 2024 году – 100</w:t>
            </w:r>
            <w:r w:rsidR="00A244E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B74F63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.</w:t>
            </w:r>
          </w:p>
          <w:p w:rsidR="00261579" w:rsidRPr="0075099B" w:rsidRDefault="00261579" w:rsidP="00096B2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Срок реализации - 20</w:t>
            </w:r>
            <w:r w:rsidR="00B74F63">
              <w:rPr>
                <w:rFonts w:eastAsia="Arial Unicode MS"/>
                <w:sz w:val="20"/>
              </w:rPr>
              <w:t>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922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B761B1" w:rsidRDefault="00747CE7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="009B3272" w:rsidRPr="00FA2AAB">
              <w:rPr>
                <w:sz w:val="20"/>
              </w:rPr>
              <w:t>"</w:t>
            </w:r>
            <w:r w:rsidR="00B761B1" w:rsidRPr="00B761B1">
              <w:rPr>
                <w:sz w:val="20"/>
              </w:rPr>
              <w:t>*</w:t>
            </w:r>
          </w:p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75099B" w:rsidRDefault="00261579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Срок реализации - 201</w:t>
            </w:r>
            <w:r w:rsidRPr="0075099B">
              <w:rPr>
                <w:rFonts w:eastAsia="Arial Unicode MS"/>
                <w:sz w:val="20"/>
                <w:lang w:val="en-US"/>
              </w:rPr>
              <w:t>9</w:t>
            </w:r>
            <w:r w:rsidRPr="0075099B">
              <w:rPr>
                <w:rFonts w:eastAsia="Arial Unicode MS"/>
                <w:sz w:val="20"/>
              </w:rPr>
              <w:t xml:space="preserve">  - 202</w:t>
            </w:r>
            <w:r w:rsidRPr="0075099B">
              <w:rPr>
                <w:rFonts w:eastAsia="Arial Unicode MS"/>
                <w:sz w:val="20"/>
                <w:lang w:val="en-US"/>
              </w:rPr>
              <w:t>4</w:t>
            </w:r>
            <w:r w:rsidR="00B74F63">
              <w:rPr>
                <w:rFonts w:eastAsia="Arial Unicode MS"/>
                <w:sz w:val="20"/>
              </w:rPr>
              <w:t xml:space="preserve">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615"/>
        </w:trPr>
        <w:tc>
          <w:tcPr>
            <w:tcW w:w="15735" w:type="dxa"/>
            <w:gridSpan w:val="4"/>
            <w:vAlign w:val="center"/>
          </w:tcPr>
          <w:p w:rsidR="00261579" w:rsidRPr="001C5AF0" w:rsidRDefault="00261579" w:rsidP="00D860E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Развитие и внедрение инновационных методов диагностики, профилактики и лечения, а также основ персонализированной медицины</w:t>
            </w:r>
            <w:r w:rsidR="001C5AF0" w:rsidRPr="00FA2AAB">
              <w:rPr>
                <w:sz w:val="20"/>
              </w:rPr>
              <w:t>"</w:t>
            </w:r>
          </w:p>
        </w:tc>
      </w:tr>
      <w:tr w:rsidR="00261579" w:rsidRPr="0075099B" w:rsidTr="00243BAD">
        <w:trPr>
          <w:trHeight w:val="555"/>
        </w:trPr>
        <w:tc>
          <w:tcPr>
            <w:tcW w:w="3686" w:type="dxa"/>
          </w:tcPr>
          <w:p w:rsidR="00261579" w:rsidRPr="0075099B" w:rsidRDefault="00261579" w:rsidP="00483601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Федеральный проект </w:t>
            </w:r>
            <w:r w:rsidR="009B3272" w:rsidRPr="00FA2AAB">
              <w:rPr>
                <w:sz w:val="20"/>
              </w:rPr>
              <w:t>"</w:t>
            </w:r>
            <w:r w:rsidRPr="0075099B">
              <w:rPr>
                <w:rFonts w:eastAsia="Arial Unicode MS"/>
                <w:bCs/>
                <w:color w:val="000000"/>
                <w:sz w:val="20"/>
                <w:u w:color="000000"/>
              </w:rPr>
              <w:t>Развитие сети национальных медицинских исследовательских центров и внедрение инновационных медицинских технологий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261579" w:rsidRPr="0075099B" w:rsidRDefault="00B74F63" w:rsidP="0009744F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  <w:r w:rsidR="00261579" w:rsidRPr="0075099B">
              <w:rPr>
                <w:sz w:val="20"/>
              </w:rPr>
              <w:t>ель: завершение формирования сети национальных медицинских исследовательских центров и внедрение инновационных медицинских технологий, включая систему ранней диагностики и дистанционный мониторинг состояния здоровья пациентов, для повышения качества оказания медицинской помощи населению Российской Федерации</w:t>
            </w:r>
          </w:p>
          <w:p w:rsidR="00261579" w:rsidRPr="0075099B" w:rsidRDefault="00B74F63" w:rsidP="0009744F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Срок реализации – 01 января 2019 –</w:t>
            </w:r>
            <w:r>
              <w:rPr>
                <w:sz w:val="20"/>
              </w:rPr>
              <w:br/>
              <w:t xml:space="preserve"> 31 декабря </w:t>
            </w:r>
            <w:r w:rsidR="00261579" w:rsidRPr="0075099B">
              <w:rPr>
                <w:sz w:val="20"/>
              </w:rPr>
              <w:t>2024</w:t>
            </w:r>
            <w:r>
              <w:rPr>
                <w:sz w:val="20"/>
              </w:rPr>
              <w:t xml:space="preserve"> г.</w:t>
            </w:r>
          </w:p>
          <w:p w:rsidR="00261579" w:rsidRPr="0075099B" w:rsidRDefault="00261579" w:rsidP="0009744F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</w:p>
        </w:tc>
        <w:tc>
          <w:tcPr>
            <w:tcW w:w="3969" w:type="dxa"/>
          </w:tcPr>
          <w:p w:rsidR="00261579" w:rsidRPr="00C41253" w:rsidRDefault="00747CE7" w:rsidP="009B3272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C41253">
              <w:rPr>
                <w:sz w:val="20"/>
              </w:rPr>
              <w:t xml:space="preserve"> </w:t>
            </w:r>
            <w:r w:rsidR="009B3272" w:rsidRPr="00C41253">
              <w:rPr>
                <w:sz w:val="20"/>
              </w:rPr>
              <w:t>"</w:t>
            </w:r>
            <w:r w:rsidR="00261579" w:rsidRPr="00C41253">
              <w:rPr>
                <w:sz w:val="20"/>
              </w:rPr>
              <w:t>Развитие фундаментальной, трансляционной и персонализированной медицины</w:t>
            </w:r>
            <w:r w:rsidR="009B3272" w:rsidRPr="00C41253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C41253" w:rsidRDefault="00B74F63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C41253">
              <w:rPr>
                <w:rFonts w:eastAsia="Arial Unicode MS"/>
                <w:sz w:val="20"/>
              </w:rPr>
              <w:t>ель 1</w:t>
            </w:r>
            <w:r w:rsidR="001C5AF0" w:rsidRPr="00C41253">
              <w:rPr>
                <w:rFonts w:eastAsia="Arial Unicode MS"/>
                <w:sz w:val="20"/>
              </w:rPr>
              <w:t>:</w:t>
            </w:r>
            <w:r w:rsidR="00261579" w:rsidRPr="00C41253">
              <w:rPr>
                <w:rFonts w:eastAsia="Arial Unicode MS"/>
                <w:sz w:val="20"/>
              </w:rPr>
              <w:t xml:space="preserve"> </w:t>
            </w:r>
            <w:r w:rsidR="001C5AF0" w:rsidRPr="00C41253">
              <w:rPr>
                <w:rFonts w:eastAsia="Arial Unicode MS"/>
                <w:sz w:val="20"/>
              </w:rPr>
              <w:t>р</w:t>
            </w:r>
            <w:r w:rsidR="00261579" w:rsidRPr="00C41253">
              <w:rPr>
                <w:rFonts w:eastAsia="Arial Unicode MS"/>
                <w:sz w:val="20"/>
              </w:rPr>
              <w:t xml:space="preserve">азработка инновационных методов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и сре</w:t>
            </w:r>
            <w:proofErr w:type="gramStart"/>
            <w:r w:rsidRPr="00C41253">
              <w:rPr>
                <w:rFonts w:eastAsia="Arial Unicode MS"/>
                <w:sz w:val="20"/>
              </w:rPr>
              <w:t>дств пр</w:t>
            </w:r>
            <w:proofErr w:type="gramEnd"/>
            <w:r w:rsidRPr="00C41253">
              <w:rPr>
                <w:rFonts w:eastAsia="Arial Unicode MS"/>
                <w:sz w:val="20"/>
              </w:rPr>
              <w:t xml:space="preserve">офилактики, диагностики и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лечения с предоставлением охраны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интеллектуальных  прав  на основании патентов на изобретение, полезную модель или промышленный образец: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2019 году – не менее 300 патентов;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2020 году – не менее 310 патентов;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2021 году – не менее 320 патентов;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2022 году – не менее 330 патентов;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2023 году – не менее 340 патентов;</w:t>
            </w:r>
          </w:p>
          <w:p w:rsidR="00261579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2024 году – не менее 350 патентов</w:t>
            </w:r>
            <w:r w:rsidR="001D0610">
              <w:rPr>
                <w:rFonts w:eastAsia="Arial Unicode MS"/>
                <w:sz w:val="20"/>
              </w:rPr>
              <w:t>;</w:t>
            </w:r>
          </w:p>
          <w:p w:rsidR="001D0610" w:rsidRPr="00C41253" w:rsidRDefault="001D0610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C41253" w:rsidRDefault="001D0610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C41253">
              <w:rPr>
                <w:rFonts w:eastAsia="Arial Unicode MS"/>
                <w:sz w:val="20"/>
              </w:rPr>
              <w:t>ель 2</w:t>
            </w:r>
            <w:r w:rsidR="001C5AF0" w:rsidRPr="00C41253">
              <w:rPr>
                <w:rFonts w:eastAsia="Arial Unicode MS"/>
                <w:sz w:val="20"/>
              </w:rPr>
              <w:t>:</w:t>
            </w:r>
            <w:r w:rsidR="00261579" w:rsidRPr="00C41253">
              <w:rPr>
                <w:rFonts w:eastAsia="Arial Unicode MS"/>
                <w:sz w:val="20"/>
              </w:rPr>
              <w:t xml:space="preserve"> </w:t>
            </w:r>
            <w:r w:rsidR="001C5AF0" w:rsidRPr="00C41253">
              <w:rPr>
                <w:rFonts w:eastAsia="Arial Unicode MS"/>
                <w:sz w:val="20"/>
              </w:rPr>
              <w:t>ф</w:t>
            </w:r>
            <w:r w:rsidR="00261579" w:rsidRPr="00C41253">
              <w:rPr>
                <w:rFonts w:eastAsia="Arial Unicode MS"/>
                <w:sz w:val="20"/>
              </w:rPr>
              <w:t xml:space="preserve">ормирование и ведение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Национального радиационно-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эпидемиологического регистра </w:t>
            </w:r>
            <w:r w:rsidR="002F285D">
              <w:rPr>
                <w:rFonts w:eastAsia="Arial Unicode MS"/>
                <w:sz w:val="20"/>
              </w:rPr>
              <w:t>(НРЭР)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и внесение новых форм в </w:t>
            </w:r>
            <w:proofErr w:type="gramStart"/>
            <w:r w:rsidRPr="00C41253">
              <w:rPr>
                <w:rFonts w:eastAsia="Arial Unicode MS"/>
                <w:sz w:val="20"/>
              </w:rPr>
              <w:t>регистровые</w:t>
            </w:r>
            <w:proofErr w:type="gramEnd"/>
            <w:r w:rsidRPr="00C41253">
              <w:rPr>
                <w:rFonts w:eastAsia="Arial Unicode MS"/>
                <w:sz w:val="20"/>
              </w:rPr>
              <w:t xml:space="preserve">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записи: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в 2019 году – </w:t>
            </w:r>
            <w:r w:rsidR="00B66DAD" w:rsidRPr="00B66DAD">
              <w:rPr>
                <w:rFonts w:eastAsia="Arial Unicode MS"/>
                <w:sz w:val="20"/>
              </w:rPr>
              <w:t xml:space="preserve">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42816">
              <w:rPr>
                <w:rFonts w:eastAsia="Arial Unicode MS"/>
                <w:sz w:val="20"/>
              </w:rPr>
              <w:t>ов</w:t>
            </w:r>
            <w:r w:rsidR="00B66DAD" w:rsidRPr="00B66DAD">
              <w:rPr>
                <w:rFonts w:eastAsia="Arial Unicode MS"/>
                <w:sz w:val="20"/>
              </w:rPr>
              <w:t xml:space="preserve"> </w:t>
            </w:r>
            <w:r w:rsidR="00B66DAD">
              <w:rPr>
                <w:rFonts w:eastAsia="Arial Unicode MS"/>
                <w:sz w:val="20"/>
              </w:rPr>
              <w:t>от установленного государственного задания</w:t>
            </w:r>
            <w:r w:rsidRPr="00C41253">
              <w:rPr>
                <w:rFonts w:eastAsia="Arial Unicode MS"/>
                <w:sz w:val="20"/>
              </w:rPr>
              <w:t>;</w:t>
            </w:r>
          </w:p>
          <w:p w:rsidR="003F6FC1" w:rsidRPr="00F44AB1" w:rsidRDefault="003F6FC1" w:rsidP="003F6F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44AB1">
              <w:rPr>
                <w:rFonts w:eastAsia="Arial Unicode MS"/>
                <w:sz w:val="20"/>
              </w:rPr>
              <w:t xml:space="preserve">в 2020 году – </w:t>
            </w:r>
            <w:r w:rsidR="00B66DAD" w:rsidRPr="00B66DAD">
              <w:rPr>
                <w:rFonts w:eastAsia="Arial Unicode MS"/>
                <w:sz w:val="20"/>
              </w:rPr>
              <w:t xml:space="preserve">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42816">
              <w:rPr>
                <w:rFonts w:eastAsia="Arial Unicode MS"/>
                <w:sz w:val="20"/>
              </w:rPr>
              <w:t>ов</w:t>
            </w:r>
            <w:r w:rsidR="00B66DAD" w:rsidRPr="00B66DAD">
              <w:rPr>
                <w:rFonts w:eastAsia="Arial Unicode MS"/>
                <w:sz w:val="20"/>
              </w:rPr>
              <w:t xml:space="preserve"> </w:t>
            </w:r>
            <w:r w:rsidR="00B66DAD">
              <w:rPr>
                <w:rFonts w:eastAsia="Arial Unicode MS"/>
                <w:sz w:val="20"/>
              </w:rPr>
              <w:t>от установленного государственного задания</w:t>
            </w:r>
            <w:r w:rsidRPr="00F44AB1">
              <w:rPr>
                <w:rFonts w:eastAsia="Arial Unicode MS"/>
                <w:sz w:val="20"/>
              </w:rPr>
              <w:t>;</w:t>
            </w:r>
          </w:p>
          <w:p w:rsidR="003F6FC1" w:rsidRPr="00F44AB1" w:rsidRDefault="003F6FC1" w:rsidP="003F6F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44AB1">
              <w:rPr>
                <w:rFonts w:eastAsia="Arial Unicode MS"/>
                <w:sz w:val="20"/>
              </w:rPr>
              <w:t xml:space="preserve">в 2021 году – </w:t>
            </w:r>
            <w:r w:rsidR="00B66DAD" w:rsidRPr="00B66DAD">
              <w:rPr>
                <w:rFonts w:eastAsia="Arial Unicode MS"/>
                <w:sz w:val="20"/>
              </w:rPr>
              <w:t xml:space="preserve">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42816">
              <w:rPr>
                <w:rFonts w:eastAsia="Arial Unicode MS"/>
                <w:sz w:val="20"/>
              </w:rPr>
              <w:t>ов</w:t>
            </w:r>
            <w:r w:rsidR="00B66DAD" w:rsidRPr="00B66DAD">
              <w:rPr>
                <w:rFonts w:eastAsia="Arial Unicode MS"/>
                <w:sz w:val="20"/>
              </w:rPr>
              <w:t xml:space="preserve"> </w:t>
            </w:r>
            <w:r w:rsidR="00B66DAD">
              <w:rPr>
                <w:rFonts w:eastAsia="Arial Unicode MS"/>
                <w:sz w:val="20"/>
              </w:rPr>
              <w:t>от установленного государственного задания</w:t>
            </w:r>
            <w:r w:rsidRPr="00F44AB1">
              <w:rPr>
                <w:rFonts w:eastAsia="Arial Unicode MS"/>
                <w:sz w:val="20"/>
              </w:rPr>
              <w:t>;</w:t>
            </w:r>
          </w:p>
          <w:p w:rsidR="003F6FC1" w:rsidRPr="00F44AB1" w:rsidRDefault="003F6FC1" w:rsidP="003F6F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44AB1">
              <w:rPr>
                <w:rFonts w:eastAsia="Arial Unicode MS"/>
                <w:sz w:val="20"/>
              </w:rPr>
              <w:t xml:space="preserve">в 2022 году – </w:t>
            </w:r>
            <w:r w:rsidR="00B66DAD" w:rsidRPr="00B66DAD">
              <w:rPr>
                <w:rFonts w:eastAsia="Arial Unicode MS"/>
                <w:sz w:val="20"/>
              </w:rPr>
              <w:t xml:space="preserve">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42816">
              <w:rPr>
                <w:rFonts w:eastAsia="Arial Unicode MS"/>
                <w:sz w:val="20"/>
              </w:rPr>
              <w:t>ов</w:t>
            </w:r>
            <w:r w:rsidR="00B66DAD" w:rsidRPr="00B66DAD">
              <w:rPr>
                <w:rFonts w:eastAsia="Arial Unicode MS"/>
                <w:sz w:val="20"/>
              </w:rPr>
              <w:t xml:space="preserve"> </w:t>
            </w:r>
            <w:r w:rsidR="00B66DAD">
              <w:rPr>
                <w:rFonts w:eastAsia="Arial Unicode MS"/>
                <w:sz w:val="20"/>
              </w:rPr>
              <w:t>от установленного государственного задания</w:t>
            </w:r>
            <w:r w:rsidRPr="00F44AB1">
              <w:rPr>
                <w:rFonts w:eastAsia="Arial Unicode MS"/>
                <w:sz w:val="20"/>
              </w:rPr>
              <w:t>;</w:t>
            </w:r>
          </w:p>
          <w:p w:rsidR="003F6FC1" w:rsidRPr="00F44AB1" w:rsidRDefault="003F6FC1" w:rsidP="003F6FC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44AB1">
              <w:rPr>
                <w:rFonts w:eastAsia="Arial Unicode MS"/>
                <w:sz w:val="20"/>
              </w:rPr>
              <w:t xml:space="preserve">в 2023 году – </w:t>
            </w:r>
            <w:r w:rsidR="00B66DAD" w:rsidRPr="00B66DAD">
              <w:rPr>
                <w:rFonts w:eastAsia="Arial Unicode MS"/>
                <w:sz w:val="20"/>
              </w:rPr>
              <w:t xml:space="preserve">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42816">
              <w:rPr>
                <w:rFonts w:eastAsia="Arial Unicode MS"/>
                <w:sz w:val="20"/>
              </w:rPr>
              <w:t>ов</w:t>
            </w:r>
            <w:r w:rsidR="00B66DAD" w:rsidRPr="00B66DAD">
              <w:rPr>
                <w:rFonts w:eastAsia="Arial Unicode MS"/>
                <w:sz w:val="20"/>
              </w:rPr>
              <w:t xml:space="preserve"> </w:t>
            </w:r>
            <w:r w:rsidR="00B66DAD">
              <w:rPr>
                <w:rFonts w:eastAsia="Arial Unicode MS"/>
                <w:sz w:val="20"/>
              </w:rPr>
              <w:t xml:space="preserve">от </w:t>
            </w:r>
            <w:r w:rsidR="00B66DAD">
              <w:rPr>
                <w:rFonts w:eastAsia="Arial Unicode MS"/>
                <w:sz w:val="20"/>
              </w:rPr>
              <w:lastRenderedPageBreak/>
              <w:t>установленного государственного задания</w:t>
            </w:r>
            <w:r w:rsidRPr="00F44AB1">
              <w:rPr>
                <w:rFonts w:eastAsia="Arial Unicode MS"/>
                <w:sz w:val="20"/>
              </w:rPr>
              <w:t>;</w:t>
            </w:r>
          </w:p>
          <w:p w:rsidR="00261579" w:rsidRDefault="003F6FC1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44AB1">
              <w:rPr>
                <w:rFonts w:eastAsia="Arial Unicode MS"/>
                <w:sz w:val="20"/>
              </w:rPr>
              <w:t xml:space="preserve">в 2024 году – </w:t>
            </w:r>
            <w:r w:rsidR="00B66DAD" w:rsidRPr="00B66DAD">
              <w:rPr>
                <w:rFonts w:eastAsia="Arial Unicode MS"/>
                <w:sz w:val="20"/>
              </w:rPr>
              <w:t xml:space="preserve">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42816">
              <w:rPr>
                <w:rFonts w:eastAsia="Arial Unicode MS"/>
                <w:sz w:val="20"/>
              </w:rPr>
              <w:t>ов</w:t>
            </w:r>
            <w:r w:rsidR="00B66DAD" w:rsidRPr="00B66DAD">
              <w:rPr>
                <w:rFonts w:eastAsia="Arial Unicode MS"/>
                <w:sz w:val="20"/>
              </w:rPr>
              <w:t xml:space="preserve"> </w:t>
            </w:r>
            <w:r w:rsidR="00B66DAD">
              <w:rPr>
                <w:rFonts w:eastAsia="Arial Unicode MS"/>
                <w:sz w:val="20"/>
              </w:rPr>
              <w:t>от установленного государственного задания</w:t>
            </w:r>
            <w:r w:rsidR="001D0610">
              <w:rPr>
                <w:rFonts w:eastAsia="Arial Unicode MS"/>
                <w:sz w:val="20"/>
              </w:rPr>
              <w:t>;</w:t>
            </w:r>
          </w:p>
          <w:p w:rsidR="001D0610" w:rsidRPr="00C41253" w:rsidRDefault="001D0610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C41253" w:rsidRDefault="001D0610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C41253">
              <w:rPr>
                <w:rFonts w:eastAsia="Arial Unicode MS"/>
                <w:sz w:val="20"/>
              </w:rPr>
              <w:t>ель 3</w:t>
            </w:r>
            <w:r w:rsidR="001C5AF0" w:rsidRPr="00C41253">
              <w:rPr>
                <w:rFonts w:eastAsia="Arial Unicode MS"/>
                <w:sz w:val="20"/>
              </w:rPr>
              <w:t>:</w:t>
            </w:r>
            <w:r w:rsidR="00261579" w:rsidRPr="00C41253">
              <w:rPr>
                <w:rFonts w:eastAsia="Arial Unicode MS"/>
                <w:sz w:val="20"/>
              </w:rPr>
              <w:t xml:space="preserve"> </w:t>
            </w:r>
            <w:r w:rsidR="001C5AF0" w:rsidRPr="00C41253">
              <w:rPr>
                <w:rFonts w:eastAsia="Arial Unicode MS"/>
                <w:sz w:val="20"/>
              </w:rPr>
              <w:t>р</w:t>
            </w:r>
            <w:r w:rsidR="00261579" w:rsidRPr="00C41253">
              <w:rPr>
                <w:rFonts w:eastAsia="Arial Unicode MS"/>
                <w:sz w:val="20"/>
              </w:rPr>
              <w:t xml:space="preserve">еализация в отношении объектов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здравоохранения проектов с применением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механизма государственно-частного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 xml:space="preserve">партнерства и заключением </w:t>
            </w:r>
            <w:proofErr w:type="gramStart"/>
            <w:r w:rsidRPr="00C41253">
              <w:rPr>
                <w:rFonts w:eastAsia="Arial Unicode MS"/>
                <w:sz w:val="20"/>
              </w:rPr>
              <w:t>концессионных</w:t>
            </w:r>
            <w:proofErr w:type="gramEnd"/>
            <w:r w:rsidRPr="00C41253">
              <w:rPr>
                <w:rFonts w:eastAsia="Arial Unicode MS"/>
                <w:sz w:val="20"/>
              </w:rPr>
              <w:t xml:space="preserve"> 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соглашений и соглашений о государственно-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proofErr w:type="gramStart"/>
            <w:r w:rsidRPr="00C41253">
              <w:rPr>
                <w:rFonts w:eastAsia="Arial Unicode MS"/>
                <w:sz w:val="20"/>
              </w:rPr>
              <w:t>частном</w:t>
            </w:r>
            <w:proofErr w:type="gramEnd"/>
            <w:r w:rsidRPr="00C41253">
              <w:rPr>
                <w:rFonts w:eastAsia="Arial Unicode MS"/>
                <w:sz w:val="20"/>
              </w:rPr>
              <w:t xml:space="preserve"> партнерстве (нарастающим итогом):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2019 году – 5 соглашений;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2020 году – 6 соглашений;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2021 году – 7 соглашений;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2022 году – 8 соглашений;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2023 году – 9 соглашений;</w:t>
            </w:r>
          </w:p>
          <w:p w:rsidR="00261579" w:rsidRPr="00C41253" w:rsidRDefault="00261579" w:rsidP="00E0647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C41253">
              <w:rPr>
                <w:rFonts w:eastAsia="Arial Unicode MS"/>
                <w:sz w:val="20"/>
              </w:rPr>
              <w:t>в 2024 году – 10 соглашений.</w:t>
            </w:r>
          </w:p>
          <w:p w:rsidR="00261579" w:rsidRPr="00C41253" w:rsidRDefault="001D0610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Срок реализации  - 2019 -2024 годы</w:t>
            </w:r>
            <w:r w:rsidR="00261579" w:rsidRPr="00C41253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543"/>
        </w:trPr>
        <w:tc>
          <w:tcPr>
            <w:tcW w:w="15735" w:type="dxa"/>
            <w:gridSpan w:val="4"/>
            <w:vAlign w:val="center"/>
          </w:tcPr>
          <w:p w:rsidR="00261579" w:rsidRPr="0075099B" w:rsidRDefault="00261579" w:rsidP="00D860E4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  <w:p w:rsidR="00261579" w:rsidRPr="001C5AF0" w:rsidRDefault="00261579" w:rsidP="00D860E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Развитие медицинской реабилитации и санаторно-курортного лечения, в том числе детей</w:t>
            </w:r>
            <w:r w:rsidR="001C5AF0" w:rsidRPr="00FA2AAB">
              <w:rPr>
                <w:sz w:val="20"/>
              </w:rPr>
              <w:t>"</w:t>
            </w:r>
          </w:p>
          <w:p w:rsidR="00261579" w:rsidRPr="0075099B" w:rsidRDefault="00261579" w:rsidP="00D860E4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261579" w:rsidRPr="0075099B" w:rsidTr="00243BAD">
        <w:trPr>
          <w:trHeight w:val="517"/>
        </w:trPr>
        <w:tc>
          <w:tcPr>
            <w:tcW w:w="3686" w:type="dxa"/>
            <w:vAlign w:val="center"/>
          </w:tcPr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261579" w:rsidRPr="0075099B" w:rsidRDefault="00261579" w:rsidP="00CB3A7C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</w:p>
        </w:tc>
        <w:tc>
          <w:tcPr>
            <w:tcW w:w="3969" w:type="dxa"/>
          </w:tcPr>
          <w:p w:rsidR="00261579" w:rsidRPr="00747CE7" w:rsidRDefault="00747CE7" w:rsidP="00747C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747CE7">
              <w:rPr>
                <w:rFonts w:eastAsia="Arial Unicode MS"/>
                <w:sz w:val="20"/>
              </w:rPr>
              <w:t xml:space="preserve">ведомственная целевая программа  </w:t>
            </w:r>
            <w:r w:rsidR="009B3272" w:rsidRPr="00747CE7">
              <w:rPr>
                <w:rFonts w:eastAsia="Arial Unicode MS"/>
                <w:sz w:val="20"/>
              </w:rPr>
              <w:t>"</w:t>
            </w:r>
            <w:r w:rsidR="00261579" w:rsidRPr="00747CE7">
              <w:rPr>
                <w:rFonts w:eastAsia="Arial Unicode MS"/>
                <w:sz w:val="20"/>
              </w:rPr>
              <w:t>Санаторно-курортное лечение</w:t>
            </w:r>
            <w:r w:rsidR="009B3272" w:rsidRPr="00747CE7">
              <w:rPr>
                <w:rFonts w:eastAsia="Arial Unicode MS"/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ED4A8F" w:rsidRDefault="001D0610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127A7A">
              <w:rPr>
                <w:rFonts w:eastAsia="Arial Unicode MS"/>
                <w:sz w:val="20"/>
              </w:rPr>
              <w:t>ель</w:t>
            </w:r>
            <w:r w:rsidR="001C5AF0" w:rsidRPr="00ED4A8F">
              <w:rPr>
                <w:rFonts w:eastAsia="Arial Unicode MS"/>
                <w:sz w:val="20"/>
              </w:rPr>
              <w:t>:</w:t>
            </w:r>
            <w:r w:rsidR="00261579" w:rsidRPr="00ED4A8F">
              <w:rPr>
                <w:rFonts w:eastAsia="Arial Unicode MS"/>
                <w:sz w:val="20"/>
              </w:rPr>
              <w:t xml:space="preserve"> </w:t>
            </w:r>
            <w:r w:rsidR="001C5AF0" w:rsidRPr="00ED4A8F">
              <w:rPr>
                <w:rFonts w:eastAsia="Arial Unicode MS"/>
                <w:sz w:val="20"/>
              </w:rPr>
              <w:t>о</w:t>
            </w:r>
            <w:r w:rsidR="00261579" w:rsidRPr="00ED4A8F">
              <w:rPr>
                <w:rFonts w:eastAsia="Arial Unicode MS"/>
                <w:sz w:val="20"/>
              </w:rPr>
              <w:t>рганизация оказания санаторно-курортного лечения в рамках государственного задания в учреждениях, подведомственны</w:t>
            </w:r>
            <w:r w:rsidR="002F285D">
              <w:rPr>
                <w:rFonts w:eastAsia="Arial Unicode MS"/>
                <w:sz w:val="20"/>
              </w:rPr>
              <w:t>м</w:t>
            </w:r>
            <w:r w:rsidR="00261579" w:rsidRPr="00ED4A8F">
              <w:rPr>
                <w:rFonts w:eastAsia="Arial Unicode MS"/>
                <w:sz w:val="20"/>
              </w:rPr>
              <w:t xml:space="preserve"> федеральным органам исполнительной власти: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D4A8F">
              <w:rPr>
                <w:rFonts w:eastAsia="Arial Unicode MS"/>
                <w:sz w:val="20"/>
              </w:rPr>
              <w:t>2019 – не менее 95</w:t>
            </w:r>
            <w:r w:rsidR="00825256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ED4A8F">
              <w:rPr>
                <w:rFonts w:eastAsia="Arial Unicode MS"/>
                <w:sz w:val="20"/>
              </w:rPr>
              <w:t>;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D4A8F">
              <w:rPr>
                <w:rFonts w:eastAsia="Arial Unicode MS"/>
                <w:sz w:val="20"/>
              </w:rPr>
              <w:t>2020 – не менее 95</w:t>
            </w:r>
            <w:r w:rsidR="00825256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ED4A8F">
              <w:rPr>
                <w:rFonts w:eastAsia="Arial Unicode MS"/>
                <w:sz w:val="20"/>
              </w:rPr>
              <w:t>;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D4A8F">
              <w:rPr>
                <w:rFonts w:eastAsia="Arial Unicode MS"/>
                <w:sz w:val="20"/>
              </w:rPr>
              <w:t>2021 – не менее 95</w:t>
            </w:r>
            <w:r w:rsidR="00825256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ED4A8F">
              <w:rPr>
                <w:rFonts w:eastAsia="Arial Unicode MS"/>
                <w:sz w:val="20"/>
              </w:rPr>
              <w:t xml:space="preserve">; 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D4A8F">
              <w:rPr>
                <w:rFonts w:eastAsia="Arial Unicode MS"/>
                <w:sz w:val="20"/>
              </w:rPr>
              <w:t>2022 – не менее 95</w:t>
            </w:r>
            <w:r w:rsidR="00825256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ED4A8F">
              <w:rPr>
                <w:rFonts w:eastAsia="Arial Unicode MS"/>
                <w:sz w:val="20"/>
              </w:rPr>
              <w:t>;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D4A8F">
              <w:rPr>
                <w:rFonts w:eastAsia="Arial Unicode MS"/>
                <w:sz w:val="20"/>
              </w:rPr>
              <w:t>2023 – не менее 95</w:t>
            </w:r>
            <w:r w:rsidR="00825256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ED4A8F">
              <w:rPr>
                <w:rFonts w:eastAsia="Arial Unicode MS"/>
                <w:sz w:val="20"/>
              </w:rPr>
              <w:t>;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ED4A8F">
              <w:rPr>
                <w:rFonts w:eastAsia="Arial Unicode MS"/>
                <w:sz w:val="20"/>
              </w:rPr>
              <w:t>2024 – не менее 95</w:t>
            </w:r>
            <w:r w:rsidR="00825256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ED4A8F">
              <w:rPr>
                <w:rFonts w:eastAsia="Arial Unicode MS"/>
                <w:sz w:val="20"/>
              </w:rPr>
              <w:t>;</w:t>
            </w:r>
          </w:p>
          <w:p w:rsidR="00261579" w:rsidRPr="00ED4A8F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ED4A8F">
              <w:rPr>
                <w:rFonts w:eastAsia="Arial Unicode MS"/>
                <w:sz w:val="20"/>
              </w:rPr>
              <w:t>Срок реализации - 2</w:t>
            </w:r>
            <w:r w:rsidR="001D0610">
              <w:rPr>
                <w:rFonts w:eastAsia="Arial Unicode MS"/>
                <w:sz w:val="20"/>
              </w:rPr>
              <w:t>019  - 2024 годы</w:t>
            </w:r>
            <w:r w:rsidRPr="00ED4A8F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572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47CE7" w:rsidRDefault="00747CE7" w:rsidP="00747CE7">
            <w:pPr>
              <w:pStyle w:val="af4"/>
              <w:rPr>
                <w:rFonts w:eastAsia="Arial Unicode MS"/>
                <w:bCs/>
                <w:sz w:val="20"/>
              </w:rPr>
            </w:pPr>
            <w:r w:rsidRPr="00747CE7">
              <w:rPr>
                <w:rFonts w:eastAsia="Arial Unicode MS"/>
                <w:bCs/>
                <w:sz w:val="20"/>
              </w:rPr>
              <w:t xml:space="preserve">ведомственная целевая программа  </w:t>
            </w:r>
            <w:r w:rsidR="009B3272" w:rsidRPr="00747CE7">
              <w:rPr>
                <w:rFonts w:eastAsia="Arial Unicode MS"/>
                <w:bCs/>
                <w:sz w:val="20"/>
              </w:rPr>
              <w:t>"</w:t>
            </w:r>
            <w:r w:rsidR="00261579" w:rsidRPr="00747CE7">
              <w:rPr>
                <w:rFonts w:eastAsia="Arial Unicode MS"/>
                <w:bCs/>
                <w:sz w:val="20"/>
              </w:rPr>
              <w:t>Медицинская реабилитация</w:t>
            </w:r>
            <w:r w:rsidR="009B3272" w:rsidRPr="00747CE7">
              <w:rPr>
                <w:rFonts w:eastAsia="Arial Unicode MS"/>
                <w:bCs/>
                <w:sz w:val="20"/>
              </w:rPr>
              <w:t>"</w:t>
            </w:r>
          </w:p>
          <w:p w:rsidR="00261579" w:rsidRPr="00747CE7" w:rsidRDefault="00261579" w:rsidP="00184E39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4111" w:type="dxa"/>
          </w:tcPr>
          <w:p w:rsidR="00634487" w:rsidRPr="00634487" w:rsidRDefault="001D0610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634487">
              <w:rPr>
                <w:rFonts w:eastAsia="Arial Unicode MS"/>
                <w:bCs/>
                <w:sz w:val="20"/>
              </w:rPr>
              <w:t>ель</w:t>
            </w:r>
            <w:r w:rsidR="001C5AF0">
              <w:rPr>
                <w:rFonts w:eastAsia="Arial Unicode MS"/>
                <w:bCs/>
                <w:sz w:val="20"/>
              </w:rPr>
              <w:t>:</w:t>
            </w:r>
            <w:r w:rsidR="00261579" w:rsidRPr="0075099B">
              <w:rPr>
                <w:rFonts w:eastAsia="Arial Unicode MS"/>
                <w:bCs/>
                <w:sz w:val="20"/>
              </w:rPr>
              <w:t xml:space="preserve"> </w:t>
            </w:r>
            <w:r>
              <w:rPr>
                <w:rFonts w:eastAsia="Arial Unicode MS"/>
                <w:bCs/>
                <w:sz w:val="20"/>
              </w:rPr>
              <w:t>о</w:t>
            </w:r>
            <w:r w:rsidR="00634487" w:rsidRPr="00634487">
              <w:rPr>
                <w:rFonts w:eastAsia="Arial Unicode MS"/>
                <w:bCs/>
                <w:sz w:val="20"/>
              </w:rPr>
              <w:t xml:space="preserve">казание медицинской помощи по медицинской реабилитации в медицинских организациях, подведомственных федеральным органам исполнительной власти: </w:t>
            </w:r>
          </w:p>
          <w:p w:rsidR="00634487" w:rsidRPr="00634487" w:rsidRDefault="00634487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634487">
              <w:rPr>
                <w:rFonts w:eastAsia="Arial Unicode MS"/>
                <w:bCs/>
                <w:sz w:val="20"/>
              </w:rPr>
              <w:t xml:space="preserve">в 2019 году – не менее 95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1D0610">
              <w:rPr>
                <w:rFonts w:eastAsia="Arial Unicode MS"/>
                <w:bCs/>
                <w:sz w:val="20"/>
              </w:rPr>
              <w:t>ов</w:t>
            </w:r>
            <w:r w:rsidRPr="00634487">
              <w:rPr>
                <w:rFonts w:eastAsia="Arial Unicode MS"/>
                <w:bCs/>
                <w:sz w:val="20"/>
              </w:rPr>
              <w:t xml:space="preserve"> от установленного государственного задания;</w:t>
            </w:r>
          </w:p>
          <w:p w:rsidR="00634487" w:rsidRPr="00634487" w:rsidRDefault="00634487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634487">
              <w:rPr>
                <w:rFonts w:eastAsia="Arial Unicode MS"/>
                <w:bCs/>
                <w:sz w:val="20"/>
              </w:rPr>
              <w:lastRenderedPageBreak/>
              <w:t xml:space="preserve">в 2020 году – не менее 95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1D0610">
              <w:rPr>
                <w:rFonts w:eastAsia="Arial Unicode MS"/>
                <w:bCs/>
                <w:sz w:val="20"/>
              </w:rPr>
              <w:t>ов</w:t>
            </w:r>
            <w:r w:rsidRPr="00634487">
              <w:rPr>
                <w:rFonts w:eastAsia="Arial Unicode MS"/>
                <w:bCs/>
                <w:sz w:val="20"/>
              </w:rPr>
              <w:t xml:space="preserve"> от установленного государственного задания;</w:t>
            </w:r>
          </w:p>
          <w:p w:rsidR="00634487" w:rsidRPr="00634487" w:rsidRDefault="00634487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634487">
              <w:rPr>
                <w:rFonts w:eastAsia="Arial Unicode MS"/>
                <w:bCs/>
                <w:sz w:val="20"/>
              </w:rPr>
              <w:t xml:space="preserve">в 2021 году – не менее 95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1D0610">
              <w:rPr>
                <w:rFonts w:eastAsia="Arial Unicode MS"/>
                <w:bCs/>
                <w:sz w:val="20"/>
              </w:rPr>
              <w:t>ов</w:t>
            </w:r>
            <w:r w:rsidRPr="00634487">
              <w:rPr>
                <w:rFonts w:eastAsia="Arial Unicode MS"/>
                <w:bCs/>
                <w:sz w:val="20"/>
              </w:rPr>
              <w:t xml:space="preserve"> от установленного государственного задания;</w:t>
            </w:r>
          </w:p>
          <w:p w:rsidR="00634487" w:rsidRPr="00634487" w:rsidRDefault="00634487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634487">
              <w:rPr>
                <w:rFonts w:eastAsia="Arial Unicode MS"/>
                <w:bCs/>
                <w:sz w:val="20"/>
              </w:rPr>
              <w:t xml:space="preserve">в 2022 году – не менее 95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1D0610">
              <w:rPr>
                <w:rFonts w:eastAsia="Arial Unicode MS"/>
                <w:bCs/>
                <w:sz w:val="20"/>
              </w:rPr>
              <w:t>ов</w:t>
            </w:r>
            <w:r w:rsidRPr="00634487">
              <w:rPr>
                <w:rFonts w:eastAsia="Arial Unicode MS"/>
                <w:bCs/>
                <w:sz w:val="20"/>
              </w:rPr>
              <w:t xml:space="preserve"> от установленного государственного задания;  </w:t>
            </w:r>
          </w:p>
          <w:p w:rsidR="00634487" w:rsidRPr="00634487" w:rsidRDefault="00634487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634487">
              <w:rPr>
                <w:rFonts w:eastAsia="Arial Unicode MS"/>
                <w:bCs/>
                <w:sz w:val="20"/>
              </w:rPr>
              <w:t xml:space="preserve">в 2023 году – не менее 95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1D0610">
              <w:rPr>
                <w:rFonts w:eastAsia="Arial Unicode MS"/>
                <w:bCs/>
                <w:sz w:val="20"/>
              </w:rPr>
              <w:t>ов</w:t>
            </w:r>
            <w:r w:rsidRPr="00634487">
              <w:rPr>
                <w:rFonts w:eastAsia="Arial Unicode MS"/>
                <w:bCs/>
                <w:sz w:val="20"/>
              </w:rPr>
              <w:t xml:space="preserve"> от установленного государственного задания;</w:t>
            </w:r>
          </w:p>
          <w:p w:rsidR="00261579" w:rsidRPr="0075099B" w:rsidRDefault="00634487" w:rsidP="0063448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634487">
              <w:rPr>
                <w:rFonts w:eastAsia="Arial Unicode MS"/>
                <w:bCs/>
                <w:sz w:val="20"/>
              </w:rPr>
              <w:t xml:space="preserve">в 2024 году – не менее 95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1D0610">
              <w:rPr>
                <w:rFonts w:eastAsia="Arial Unicode MS"/>
                <w:bCs/>
                <w:sz w:val="20"/>
              </w:rPr>
              <w:t>ов</w:t>
            </w:r>
            <w:r w:rsidRPr="00634487">
              <w:rPr>
                <w:rFonts w:eastAsia="Arial Unicode MS"/>
                <w:bCs/>
                <w:sz w:val="20"/>
              </w:rPr>
              <w:t xml:space="preserve"> от установленного государственного задания. </w:t>
            </w:r>
            <w:r w:rsidR="00261579" w:rsidRPr="0075099B">
              <w:rPr>
                <w:rFonts w:eastAsia="Arial Unicode MS"/>
                <w:sz w:val="20"/>
              </w:rPr>
              <w:t>С</w:t>
            </w:r>
            <w:r w:rsidR="003729C9">
              <w:rPr>
                <w:rFonts w:eastAsia="Arial Unicode MS"/>
                <w:sz w:val="20"/>
              </w:rPr>
              <w:t xml:space="preserve">рок реализации - 2019 </w:t>
            </w:r>
            <w:r w:rsidR="001D0610">
              <w:rPr>
                <w:rFonts w:eastAsia="Arial Unicode MS"/>
                <w:sz w:val="20"/>
              </w:rPr>
              <w:t>- 2024 годы</w:t>
            </w:r>
            <w:r w:rsidR="00261579"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572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B761B1" w:rsidRDefault="0045153C" w:rsidP="0098329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="009B3272" w:rsidRPr="00FA2AAB">
              <w:rPr>
                <w:sz w:val="20"/>
              </w:rPr>
              <w:t>"</w:t>
            </w:r>
            <w:r w:rsidR="00B761B1" w:rsidRPr="00B761B1">
              <w:rPr>
                <w:sz w:val="20"/>
              </w:rPr>
              <w:t>*</w:t>
            </w:r>
          </w:p>
          <w:p w:rsidR="00261579" w:rsidRPr="0075099B" w:rsidRDefault="00261579" w:rsidP="0098329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75099B" w:rsidRDefault="00261579" w:rsidP="009832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</w:t>
            </w:r>
            <w:r w:rsidR="001D0610">
              <w:rPr>
                <w:rFonts w:eastAsia="Arial Unicode MS"/>
                <w:sz w:val="20"/>
              </w:rPr>
              <w:t>рок реализации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385"/>
        </w:trPr>
        <w:tc>
          <w:tcPr>
            <w:tcW w:w="15735" w:type="dxa"/>
            <w:gridSpan w:val="4"/>
            <w:vAlign w:val="center"/>
          </w:tcPr>
          <w:p w:rsidR="00261579" w:rsidRPr="0075099B" w:rsidRDefault="00261579" w:rsidP="00D860E4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  <w:p w:rsidR="00261579" w:rsidRPr="001C5AF0" w:rsidRDefault="00261579" w:rsidP="00D860E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Развитие кадровых ресурсов в здравоохранении</w:t>
            </w:r>
            <w:r w:rsidR="001C5AF0" w:rsidRPr="00FA2AAB">
              <w:rPr>
                <w:sz w:val="20"/>
              </w:rPr>
              <w:t>"</w:t>
            </w:r>
          </w:p>
          <w:p w:rsidR="00261579" w:rsidRPr="0075099B" w:rsidRDefault="00261579" w:rsidP="00D860E4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425A96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Федеральный проект </w:t>
            </w:r>
            <w:r w:rsidR="009B3272" w:rsidRPr="00FA2AAB">
              <w:rPr>
                <w:sz w:val="20"/>
              </w:rPr>
              <w:t>"</w:t>
            </w:r>
            <w:r w:rsidRPr="0075099B">
              <w:rPr>
                <w:sz w:val="20"/>
              </w:rPr>
              <w:t>Обеспечение медицинских организаций системы здравоохранения квалифицированными кадрами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261579" w:rsidRPr="0075099B" w:rsidRDefault="001D0610" w:rsidP="00AC3E1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  <w:r w:rsidR="00B87B6C">
              <w:rPr>
                <w:sz w:val="20"/>
              </w:rPr>
              <w:t>ель: л</w:t>
            </w:r>
            <w:r w:rsidR="00261579" w:rsidRPr="0075099B">
              <w:rPr>
                <w:sz w:val="20"/>
              </w:rPr>
              <w:t>иквидация кадрового дефицита в медицинских организациях, оказывающих первичную медико-санитарную</w:t>
            </w:r>
            <w:r>
              <w:rPr>
                <w:sz w:val="20"/>
              </w:rPr>
              <w:t xml:space="preserve"> помощь Срок реализации – 01 января </w:t>
            </w:r>
            <w:r w:rsidR="00261579" w:rsidRPr="0075099B">
              <w:rPr>
                <w:sz w:val="20"/>
              </w:rPr>
              <w:t>2019</w:t>
            </w:r>
            <w:r>
              <w:rPr>
                <w:sz w:val="20"/>
              </w:rPr>
              <w:t xml:space="preserve"> г. –</w:t>
            </w:r>
            <w:r>
              <w:rPr>
                <w:sz w:val="20"/>
              </w:rPr>
              <w:br/>
              <w:t xml:space="preserve"> 31 декабря </w:t>
            </w:r>
            <w:r w:rsidR="00261579" w:rsidRPr="0075099B">
              <w:rPr>
                <w:sz w:val="20"/>
              </w:rPr>
              <w:t>2024</w:t>
            </w:r>
            <w:r>
              <w:rPr>
                <w:sz w:val="20"/>
              </w:rPr>
              <w:t xml:space="preserve"> г.</w:t>
            </w:r>
          </w:p>
          <w:p w:rsidR="00261579" w:rsidRPr="0075099B" w:rsidRDefault="00261579" w:rsidP="00AC3E16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</w:p>
        </w:tc>
        <w:tc>
          <w:tcPr>
            <w:tcW w:w="3969" w:type="dxa"/>
          </w:tcPr>
          <w:p w:rsidR="00261579" w:rsidRPr="0075099B" w:rsidRDefault="0045153C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Управление кадровыми ресурсами здравоохранения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75099B" w:rsidRDefault="001D0610" w:rsidP="00980EBF">
            <w:pPr>
              <w:spacing w:line="240" w:lineRule="auto"/>
              <w:rPr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 w:rsidRPr="0075099B">
              <w:rPr>
                <w:rFonts w:eastAsia="Arial Unicode MS"/>
                <w:bCs/>
                <w:sz w:val="20"/>
              </w:rPr>
              <w:t xml:space="preserve">ель: </w:t>
            </w:r>
            <w:r>
              <w:rPr>
                <w:sz w:val="20"/>
              </w:rPr>
              <w:t>п</w:t>
            </w:r>
            <w:r w:rsidR="00261579" w:rsidRPr="0075099B">
              <w:rPr>
                <w:sz w:val="20"/>
              </w:rPr>
              <w:t>овышение доли медицинских и фармацевтических работников отрасли здравоохранения</w:t>
            </w:r>
            <w:r w:rsidR="00127A7A">
              <w:rPr>
                <w:sz w:val="20"/>
              </w:rPr>
              <w:t xml:space="preserve"> </w:t>
            </w:r>
            <w:r w:rsidR="00127A7A" w:rsidRPr="00634487">
              <w:rPr>
                <w:sz w:val="20"/>
              </w:rPr>
              <w:t>(далее – специалисты)</w:t>
            </w:r>
            <w:r w:rsidR="00261579" w:rsidRPr="00634487">
              <w:rPr>
                <w:sz w:val="20"/>
              </w:rPr>
              <w:t>,</w:t>
            </w:r>
            <w:r w:rsidR="00261579" w:rsidRPr="0075099B">
              <w:rPr>
                <w:sz w:val="20"/>
              </w:rPr>
              <w:t xml:space="preserve"> получивших доступ к современным образовательным программам дополнительного профессионального образования (профессиональная переподготовка, повышение квалификации), разработанных с учетом достижений науки и технологий, клинических рекомендаций и принципов доказательной медицины:</w:t>
            </w:r>
          </w:p>
          <w:p w:rsidR="00261579" w:rsidRPr="0075099B" w:rsidRDefault="00261579" w:rsidP="00980EBF">
            <w:pPr>
              <w:spacing w:line="240" w:lineRule="auto"/>
              <w:rPr>
                <w:sz w:val="20"/>
              </w:rPr>
            </w:pPr>
            <w:r w:rsidRPr="0075099B">
              <w:rPr>
                <w:sz w:val="20"/>
              </w:rPr>
              <w:t>к концу 2019 года – 42</w:t>
            </w:r>
            <w:r w:rsidR="001D0610">
              <w:rPr>
                <w:sz w:val="20"/>
              </w:rPr>
              <w:t xml:space="preserve"> </w:t>
            </w:r>
            <w:r w:rsidR="0045153C">
              <w:rPr>
                <w:sz w:val="20"/>
              </w:rPr>
              <w:t>процент</w:t>
            </w:r>
            <w:r w:rsidR="001D0610">
              <w:rPr>
                <w:sz w:val="20"/>
              </w:rPr>
              <w:t>а</w:t>
            </w:r>
            <w:r w:rsidRPr="0075099B">
              <w:rPr>
                <w:sz w:val="20"/>
              </w:rPr>
              <w:t>;</w:t>
            </w:r>
          </w:p>
          <w:p w:rsidR="00261579" w:rsidRPr="0075099B" w:rsidRDefault="00261579" w:rsidP="00980EBF">
            <w:pPr>
              <w:spacing w:line="240" w:lineRule="auto"/>
              <w:rPr>
                <w:sz w:val="20"/>
              </w:rPr>
            </w:pPr>
            <w:r w:rsidRPr="0075099B">
              <w:rPr>
                <w:sz w:val="20"/>
              </w:rPr>
              <w:t>к концу 2020 года – 53</w:t>
            </w:r>
            <w:r w:rsidR="001D0610">
              <w:rPr>
                <w:sz w:val="20"/>
              </w:rPr>
              <w:t xml:space="preserve"> </w:t>
            </w:r>
            <w:r w:rsidR="0045153C">
              <w:rPr>
                <w:sz w:val="20"/>
              </w:rPr>
              <w:t>процент</w:t>
            </w:r>
            <w:r w:rsidR="001D0610">
              <w:rPr>
                <w:sz w:val="20"/>
              </w:rPr>
              <w:t>а</w:t>
            </w:r>
            <w:r w:rsidRPr="0075099B">
              <w:rPr>
                <w:sz w:val="20"/>
              </w:rPr>
              <w:t>;</w:t>
            </w:r>
          </w:p>
          <w:p w:rsidR="00261579" w:rsidRPr="0075099B" w:rsidRDefault="00261579" w:rsidP="00980EBF">
            <w:pPr>
              <w:spacing w:line="240" w:lineRule="auto"/>
              <w:rPr>
                <w:sz w:val="20"/>
              </w:rPr>
            </w:pPr>
            <w:r w:rsidRPr="0075099B">
              <w:rPr>
                <w:sz w:val="20"/>
              </w:rPr>
              <w:t>к концу 2021 года – 64</w:t>
            </w:r>
            <w:r w:rsidR="001D0610">
              <w:rPr>
                <w:sz w:val="20"/>
              </w:rPr>
              <w:t xml:space="preserve"> </w:t>
            </w:r>
            <w:r w:rsidR="0045153C">
              <w:rPr>
                <w:sz w:val="20"/>
              </w:rPr>
              <w:t>процент</w:t>
            </w:r>
            <w:r w:rsidR="001D0610">
              <w:rPr>
                <w:sz w:val="20"/>
              </w:rPr>
              <w:t>а</w:t>
            </w:r>
            <w:r w:rsidRPr="0075099B">
              <w:rPr>
                <w:sz w:val="20"/>
              </w:rPr>
              <w:t>;</w:t>
            </w:r>
          </w:p>
          <w:p w:rsidR="00261579" w:rsidRPr="0075099B" w:rsidRDefault="00261579" w:rsidP="00980EBF">
            <w:pPr>
              <w:spacing w:line="240" w:lineRule="auto"/>
              <w:rPr>
                <w:sz w:val="20"/>
              </w:rPr>
            </w:pPr>
            <w:r w:rsidRPr="0075099B">
              <w:rPr>
                <w:sz w:val="20"/>
              </w:rPr>
              <w:t>к концу 2022 года – 75</w:t>
            </w:r>
            <w:r w:rsidR="001D0610">
              <w:rPr>
                <w:sz w:val="20"/>
              </w:rPr>
              <w:t xml:space="preserve"> </w:t>
            </w:r>
            <w:r w:rsidR="0045153C">
              <w:rPr>
                <w:sz w:val="20"/>
              </w:rPr>
              <w:t>процент</w:t>
            </w:r>
            <w:r w:rsidR="001D0610">
              <w:rPr>
                <w:sz w:val="20"/>
              </w:rPr>
              <w:t>ов</w:t>
            </w:r>
            <w:r w:rsidRPr="0075099B">
              <w:rPr>
                <w:sz w:val="20"/>
              </w:rPr>
              <w:t>;</w:t>
            </w:r>
          </w:p>
          <w:p w:rsidR="00261579" w:rsidRPr="0075099B" w:rsidRDefault="00261579" w:rsidP="00980EBF">
            <w:pPr>
              <w:spacing w:line="240" w:lineRule="auto"/>
              <w:rPr>
                <w:sz w:val="20"/>
              </w:rPr>
            </w:pPr>
            <w:r w:rsidRPr="0075099B">
              <w:rPr>
                <w:sz w:val="20"/>
              </w:rPr>
              <w:t>к концу 2023 года – 85</w:t>
            </w:r>
            <w:r w:rsidR="001D0610">
              <w:rPr>
                <w:sz w:val="20"/>
              </w:rPr>
              <w:t xml:space="preserve"> </w:t>
            </w:r>
            <w:r w:rsidR="0045153C">
              <w:rPr>
                <w:sz w:val="20"/>
              </w:rPr>
              <w:t>процент</w:t>
            </w:r>
            <w:r w:rsidR="001D0610">
              <w:rPr>
                <w:sz w:val="20"/>
              </w:rPr>
              <w:t>ов</w:t>
            </w:r>
            <w:r w:rsidRPr="0075099B">
              <w:rPr>
                <w:sz w:val="20"/>
              </w:rPr>
              <w:t>;</w:t>
            </w:r>
          </w:p>
          <w:p w:rsidR="00261579" w:rsidRPr="0075099B" w:rsidRDefault="00261579" w:rsidP="00980E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sz w:val="20"/>
              </w:rPr>
              <w:t>к концу 2024 года – 100</w:t>
            </w:r>
            <w:r w:rsidR="001D0610">
              <w:rPr>
                <w:sz w:val="20"/>
              </w:rPr>
              <w:t xml:space="preserve"> </w:t>
            </w:r>
            <w:r w:rsidR="0045153C">
              <w:rPr>
                <w:sz w:val="20"/>
              </w:rPr>
              <w:t>процент</w:t>
            </w:r>
            <w:r w:rsidR="001D0610">
              <w:rPr>
                <w:sz w:val="20"/>
              </w:rPr>
              <w:t>ов</w:t>
            </w:r>
            <w:r w:rsidRPr="0075099B">
              <w:rPr>
                <w:sz w:val="20"/>
              </w:rPr>
              <w:t xml:space="preserve">. </w:t>
            </w:r>
          </w:p>
          <w:p w:rsidR="003729C9" w:rsidRDefault="003729C9" w:rsidP="0031316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1D0610" w:rsidP="00313162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>
              <w:rPr>
                <w:rFonts w:eastAsia="Arial Unicode MS"/>
                <w:sz w:val="20"/>
              </w:rPr>
              <w:t>Срок реализации - 2019 - 2024 годы</w:t>
            </w:r>
            <w:r w:rsidR="00261579"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c>
          <w:tcPr>
            <w:tcW w:w="3686" w:type="dxa"/>
            <w:vAlign w:val="center"/>
          </w:tcPr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969" w:type="dxa"/>
          </w:tcPr>
          <w:p w:rsidR="00261579" w:rsidRPr="00B761B1" w:rsidRDefault="0045153C" w:rsidP="0098329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="009B3272" w:rsidRPr="00FA2AAB">
              <w:rPr>
                <w:sz w:val="20"/>
              </w:rPr>
              <w:t>"</w:t>
            </w:r>
            <w:r w:rsidR="00B761B1" w:rsidRPr="00B761B1">
              <w:rPr>
                <w:sz w:val="20"/>
              </w:rPr>
              <w:t>*</w:t>
            </w:r>
          </w:p>
          <w:p w:rsidR="00261579" w:rsidRPr="0075099B" w:rsidRDefault="00261579" w:rsidP="0098329B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75099B" w:rsidRDefault="001D0610" w:rsidP="0098329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Срок реализации - 2019 - 2024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336"/>
        </w:trPr>
        <w:tc>
          <w:tcPr>
            <w:tcW w:w="15735" w:type="dxa"/>
            <w:gridSpan w:val="4"/>
          </w:tcPr>
          <w:p w:rsidR="00261579" w:rsidRPr="0075099B" w:rsidRDefault="00261579" w:rsidP="008D72A7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  <w:p w:rsidR="00261579" w:rsidRPr="001C5AF0" w:rsidRDefault="00261579" w:rsidP="008D72A7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Развитие международных отношений в сфере охраны здоровья</w:t>
            </w:r>
            <w:r w:rsidR="001C5AF0" w:rsidRPr="00FA2AAB">
              <w:rPr>
                <w:sz w:val="20"/>
              </w:rPr>
              <w:t>"</w:t>
            </w:r>
          </w:p>
          <w:p w:rsidR="00261579" w:rsidRPr="0075099B" w:rsidRDefault="00261579" w:rsidP="008D72A7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425A96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Федеральный проект </w:t>
            </w:r>
            <w:r w:rsidR="009B3272" w:rsidRPr="00FA2AAB">
              <w:rPr>
                <w:sz w:val="20"/>
              </w:rPr>
              <w:t>"</w:t>
            </w:r>
            <w:r w:rsidRPr="0075099B">
              <w:rPr>
                <w:sz w:val="20"/>
              </w:rPr>
              <w:t>Развитие экспорта медицинских услуг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261579" w:rsidRPr="0075099B" w:rsidRDefault="001D0610" w:rsidP="00425A9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  <w:r w:rsidR="00261579" w:rsidRPr="0075099B">
              <w:rPr>
                <w:sz w:val="20"/>
              </w:rPr>
              <w:t xml:space="preserve">ель: увеличение объема экспорта медицинских услуг не менее чем в </w:t>
            </w:r>
            <w:r w:rsidR="00482237">
              <w:rPr>
                <w:sz w:val="20"/>
              </w:rPr>
              <w:t>четыре</w:t>
            </w:r>
            <w:r w:rsidR="00261579" w:rsidRPr="0075099B">
              <w:rPr>
                <w:sz w:val="20"/>
              </w:rPr>
              <w:t xml:space="preserve"> раза по сравнению с 2017 годом (до 1 млрд. долларов США</w:t>
            </w:r>
            <w:r w:rsidR="00482237">
              <w:rPr>
                <w:sz w:val="20"/>
              </w:rPr>
              <w:t xml:space="preserve"> в год</w:t>
            </w:r>
            <w:r w:rsidR="00261579" w:rsidRPr="0075099B">
              <w:rPr>
                <w:sz w:val="20"/>
              </w:rPr>
              <w:t>) на период до 2024 года.</w:t>
            </w:r>
          </w:p>
          <w:p w:rsidR="00261579" w:rsidRPr="0075099B" w:rsidRDefault="001D0610" w:rsidP="00425A96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  <w:r>
              <w:rPr>
                <w:sz w:val="20"/>
              </w:rPr>
              <w:t xml:space="preserve">Срок реализации – 01 января </w:t>
            </w:r>
            <w:r w:rsidRPr="0075099B">
              <w:rPr>
                <w:sz w:val="20"/>
              </w:rPr>
              <w:t>2019</w:t>
            </w:r>
            <w:r>
              <w:rPr>
                <w:sz w:val="20"/>
              </w:rPr>
              <w:t xml:space="preserve"> г. –</w:t>
            </w:r>
            <w:r>
              <w:rPr>
                <w:sz w:val="20"/>
              </w:rPr>
              <w:br/>
              <w:t xml:space="preserve"> 31 декабря </w:t>
            </w:r>
            <w:r w:rsidRPr="0075099B">
              <w:rPr>
                <w:sz w:val="20"/>
              </w:rPr>
              <w:t>2024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3969" w:type="dxa"/>
          </w:tcPr>
          <w:p w:rsidR="00261579" w:rsidRPr="0075099B" w:rsidRDefault="0045153C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 xml:space="preserve">ведомственная целевая программа </w:t>
            </w:r>
            <w:r w:rsidRPr="0075099B">
              <w:rPr>
                <w:rFonts w:eastAsia="Arial Unicode MS"/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rFonts w:eastAsia="Arial Unicode MS"/>
                <w:sz w:val="20"/>
              </w:rPr>
              <w:t>Содействие международному сотрудничеству в сфере охраны здоровья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75099B" w:rsidRDefault="001D0610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634487">
              <w:rPr>
                <w:rFonts w:eastAsia="Arial Unicode MS"/>
                <w:sz w:val="20"/>
              </w:rPr>
              <w:t>ель:</w:t>
            </w:r>
            <w:r w:rsidR="00261579" w:rsidRPr="0075099B">
              <w:rPr>
                <w:rFonts w:eastAsia="Arial Unicode MS"/>
                <w:sz w:val="20"/>
              </w:rPr>
              <w:t xml:space="preserve"> обеспечение участия Российской Федерации в выработке и принятии ключевых решений в области глобального здравоохранения по линии профильных международных организаций на период до 2024 года.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2019 – 12 единиц;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2020 – 12 единиц;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2021 – 12 единиц;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2022 – 12 единиц;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2023 – 12 единиц;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2024 – 12 единиц.</w:t>
            </w:r>
          </w:p>
          <w:p w:rsidR="00261579" w:rsidRPr="0075099B" w:rsidRDefault="00261579" w:rsidP="00FA2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Срок реализации  –201</w:t>
            </w:r>
            <w:r w:rsidRPr="0075099B">
              <w:rPr>
                <w:rFonts w:eastAsia="Arial Unicode MS"/>
                <w:sz w:val="20"/>
                <w:lang w:val="en-US"/>
              </w:rPr>
              <w:t>9</w:t>
            </w:r>
            <w:r w:rsidRPr="0075099B">
              <w:rPr>
                <w:rFonts w:eastAsia="Arial Unicode MS"/>
                <w:sz w:val="20"/>
              </w:rPr>
              <w:t xml:space="preserve">  - 202</w:t>
            </w:r>
            <w:r w:rsidRPr="0075099B">
              <w:rPr>
                <w:rFonts w:eastAsia="Arial Unicode MS"/>
                <w:sz w:val="20"/>
                <w:lang w:val="en-US"/>
              </w:rPr>
              <w:t>4</w:t>
            </w:r>
            <w:r w:rsidR="001D0610">
              <w:rPr>
                <w:rFonts w:eastAsia="Arial Unicode MS"/>
                <w:sz w:val="20"/>
              </w:rPr>
              <w:t xml:space="preserve">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413"/>
        </w:trPr>
        <w:tc>
          <w:tcPr>
            <w:tcW w:w="15735" w:type="dxa"/>
            <w:gridSpan w:val="4"/>
            <w:vAlign w:val="center"/>
          </w:tcPr>
          <w:p w:rsidR="00261579" w:rsidRPr="0075099B" w:rsidRDefault="00261579" w:rsidP="00D860E4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  <w:p w:rsidR="00261579" w:rsidRPr="001C5AF0" w:rsidRDefault="00261579" w:rsidP="00D860E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Экспертиза и контрольно-надзорные функции в сфере охраны здоровья</w:t>
            </w:r>
            <w:r w:rsidR="001C5AF0" w:rsidRPr="00FA2AAB">
              <w:rPr>
                <w:sz w:val="20"/>
              </w:rPr>
              <w:t>"</w:t>
            </w:r>
          </w:p>
          <w:p w:rsidR="00261579" w:rsidRPr="0075099B" w:rsidRDefault="00261579" w:rsidP="00D860E4">
            <w:pPr>
              <w:spacing w:line="240" w:lineRule="atLeast"/>
              <w:jc w:val="center"/>
              <w:rPr>
                <w:rFonts w:eastAsia="Arial Unicode MS"/>
                <w:b/>
                <w:sz w:val="20"/>
              </w:rPr>
            </w:pPr>
          </w:p>
        </w:tc>
      </w:tr>
      <w:tr w:rsidR="00261579" w:rsidRPr="0075099B" w:rsidTr="00243BAD">
        <w:trPr>
          <w:trHeight w:val="488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pStyle w:val="Defaul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1579" w:rsidRPr="00D35EEA" w:rsidRDefault="0045153C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D35EEA">
              <w:rPr>
                <w:sz w:val="20"/>
              </w:rPr>
              <w:t xml:space="preserve"> </w:t>
            </w:r>
            <w:r w:rsidR="009B3272" w:rsidRPr="00D35EEA">
              <w:rPr>
                <w:sz w:val="20"/>
              </w:rPr>
              <w:t>"</w:t>
            </w:r>
            <w:r w:rsidR="00261579" w:rsidRPr="00D35EEA">
              <w:rPr>
                <w:sz w:val="20"/>
              </w:rPr>
              <w:t>Развитие государственной экспертной деятельности в сфере здравоохранения</w:t>
            </w:r>
            <w:r w:rsidR="009B3272" w:rsidRPr="00D35EEA">
              <w:rPr>
                <w:sz w:val="20"/>
              </w:rPr>
              <w:t>"</w:t>
            </w:r>
          </w:p>
          <w:p w:rsidR="00261579" w:rsidRPr="00D35EEA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D35EEA" w:rsidRDefault="001D0610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1C5AF0" w:rsidRPr="00D35EEA">
              <w:rPr>
                <w:rFonts w:eastAsia="Arial Unicode MS"/>
                <w:sz w:val="20"/>
              </w:rPr>
              <w:t>ель</w:t>
            </w:r>
            <w:r w:rsidR="00261579" w:rsidRPr="00D35EEA">
              <w:rPr>
                <w:rFonts w:eastAsia="Arial Unicode MS"/>
                <w:sz w:val="20"/>
              </w:rPr>
              <w:t>: реализация в полном объеме государственной экспертной деятельности в сфере здравоохранения и межведомственного взаимодействия в области обеспечения биологической и химической безопасности</w:t>
            </w:r>
          </w:p>
          <w:p w:rsidR="00261579" w:rsidRPr="00D35EEA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5EEA">
              <w:rPr>
                <w:rFonts w:eastAsia="Arial Unicode MS"/>
                <w:sz w:val="20"/>
              </w:rPr>
              <w:t>2019 год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ов;</w:t>
            </w:r>
          </w:p>
          <w:p w:rsidR="00261579" w:rsidRPr="00D35EEA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5EEA">
              <w:rPr>
                <w:rFonts w:eastAsia="Arial Unicode MS"/>
                <w:sz w:val="20"/>
              </w:rPr>
              <w:t xml:space="preserve">2020 год – </w:t>
            </w:r>
            <w:r w:rsidR="001D0610" w:rsidRPr="00D35EEA">
              <w:rPr>
                <w:rFonts w:eastAsia="Arial Unicode MS"/>
                <w:sz w:val="20"/>
              </w:rPr>
              <w:t>100</w:t>
            </w:r>
            <w:r w:rsidR="001D0610">
              <w:rPr>
                <w:rFonts w:eastAsia="Arial Unicode MS"/>
                <w:sz w:val="20"/>
              </w:rPr>
              <w:t xml:space="preserve"> процентов;</w:t>
            </w:r>
          </w:p>
          <w:p w:rsidR="001D0610" w:rsidRPr="00D35EEA" w:rsidRDefault="00261579" w:rsidP="001D06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5EEA">
              <w:rPr>
                <w:rFonts w:eastAsia="Arial Unicode MS"/>
                <w:sz w:val="20"/>
              </w:rPr>
              <w:t xml:space="preserve">2021 год – </w:t>
            </w:r>
            <w:r w:rsidR="001D0610" w:rsidRPr="00D35EEA">
              <w:rPr>
                <w:rFonts w:eastAsia="Arial Unicode MS"/>
                <w:sz w:val="20"/>
              </w:rPr>
              <w:t>100</w:t>
            </w:r>
            <w:r w:rsidR="001D0610">
              <w:rPr>
                <w:rFonts w:eastAsia="Arial Unicode MS"/>
                <w:sz w:val="20"/>
              </w:rPr>
              <w:t xml:space="preserve"> процентов;</w:t>
            </w:r>
          </w:p>
          <w:p w:rsidR="001D0610" w:rsidRPr="00D35EEA" w:rsidRDefault="00261579" w:rsidP="001D06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5EEA">
              <w:rPr>
                <w:rFonts w:eastAsia="Arial Unicode MS"/>
                <w:sz w:val="20"/>
              </w:rPr>
              <w:t xml:space="preserve">2022 год – </w:t>
            </w:r>
            <w:r w:rsidR="001D0610" w:rsidRPr="00D35EEA">
              <w:rPr>
                <w:rFonts w:eastAsia="Arial Unicode MS"/>
                <w:sz w:val="20"/>
              </w:rPr>
              <w:t>100</w:t>
            </w:r>
            <w:r w:rsidR="001D0610">
              <w:rPr>
                <w:rFonts w:eastAsia="Arial Unicode MS"/>
                <w:sz w:val="20"/>
              </w:rPr>
              <w:t xml:space="preserve"> процентов;</w:t>
            </w:r>
          </w:p>
          <w:p w:rsidR="001D0610" w:rsidRPr="00D35EEA" w:rsidRDefault="00261579" w:rsidP="001D06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5EEA">
              <w:rPr>
                <w:rFonts w:eastAsia="Arial Unicode MS"/>
                <w:sz w:val="20"/>
              </w:rPr>
              <w:t xml:space="preserve">2023 год – </w:t>
            </w:r>
            <w:r w:rsidR="001D0610" w:rsidRPr="00D35EEA">
              <w:rPr>
                <w:rFonts w:eastAsia="Arial Unicode MS"/>
                <w:sz w:val="20"/>
              </w:rPr>
              <w:t>100</w:t>
            </w:r>
            <w:r w:rsidR="001D0610">
              <w:rPr>
                <w:rFonts w:eastAsia="Arial Unicode MS"/>
                <w:sz w:val="20"/>
              </w:rPr>
              <w:t xml:space="preserve"> процентов;</w:t>
            </w:r>
          </w:p>
          <w:p w:rsidR="001D0610" w:rsidRPr="00D35EEA" w:rsidRDefault="00261579" w:rsidP="001D06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D35EEA">
              <w:rPr>
                <w:rFonts w:eastAsia="Arial Unicode MS"/>
                <w:sz w:val="20"/>
              </w:rPr>
              <w:t xml:space="preserve">2024 год – </w:t>
            </w:r>
            <w:r w:rsidR="001D0610" w:rsidRPr="00D35EEA">
              <w:rPr>
                <w:rFonts w:eastAsia="Arial Unicode MS"/>
                <w:sz w:val="20"/>
              </w:rPr>
              <w:t>100</w:t>
            </w:r>
            <w:r w:rsidR="001D0610">
              <w:rPr>
                <w:rFonts w:eastAsia="Arial Unicode MS"/>
                <w:sz w:val="20"/>
              </w:rPr>
              <w:t xml:space="preserve"> процентов.</w:t>
            </w:r>
          </w:p>
          <w:p w:rsidR="003729C9" w:rsidRDefault="003729C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D35EEA" w:rsidRDefault="00261579" w:rsidP="00A1292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D35EEA">
              <w:rPr>
                <w:rFonts w:eastAsia="Arial Unicode MS"/>
                <w:sz w:val="20"/>
              </w:rPr>
              <w:t>С</w:t>
            </w:r>
            <w:r w:rsidR="001D0610">
              <w:rPr>
                <w:rFonts w:eastAsia="Arial Unicode MS"/>
                <w:sz w:val="20"/>
              </w:rPr>
              <w:t>рок реализации  –2019  - 2024 годы</w:t>
            </w:r>
            <w:r w:rsidRPr="00D35EEA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pStyle w:val="Default"/>
              <w:rPr>
                <w:rFonts w:eastAsia="Arial Unicode MS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Организация государственного санитарно-эпидемиологического надзора и обеспечение санитарно-эпидемиологического благополучия населения</w:t>
            </w:r>
            <w:r w:rsidR="009B3272" w:rsidRPr="00FA2AAB">
              <w:rPr>
                <w:sz w:val="20"/>
              </w:rPr>
              <w:t>"</w:t>
            </w:r>
          </w:p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463060" w:rsidRDefault="001D0610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1C5AF0">
              <w:rPr>
                <w:rFonts w:eastAsia="Arial Unicode MS"/>
                <w:sz w:val="20"/>
              </w:rPr>
              <w:t>ель 1:</w:t>
            </w:r>
            <w:r w:rsidR="001C5AF0">
              <w:rPr>
                <w:rFonts w:eastAsia="Arial Unicode MS"/>
                <w:sz w:val="20"/>
              </w:rPr>
              <w:t xml:space="preserve"> о</w:t>
            </w:r>
            <w:r w:rsidR="00261579" w:rsidRPr="00463060">
              <w:rPr>
                <w:rFonts w:eastAsia="Arial Unicode MS"/>
                <w:sz w:val="20"/>
              </w:rPr>
              <w:t>беспечение санитарно-эпидемиологического благополучия населения как одного из основных условий реализации конституционных прав граждан на охрану здоровья и благоприятную окружающую среду посредством: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bCs/>
                <w:sz w:val="20"/>
              </w:rPr>
              <w:t>- сохранения уровня заболеваемости д</w:t>
            </w:r>
            <w:r w:rsidRPr="00463060">
              <w:rPr>
                <w:rFonts w:eastAsia="Arial Unicode MS"/>
                <w:sz w:val="20"/>
              </w:rPr>
              <w:t>ифтерией: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2019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2020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2021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2022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2023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2024 году - менее 0,01 на 100 тыс. населения.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- сохранения уровня заболеваемости краснухой: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2019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2020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2021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2022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2023 году - менее 0,01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2024 году - менее 0,01 на 100 тыс. населения.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 xml:space="preserve">- сохранения уровня заболеваемости </w:t>
            </w:r>
            <w:proofErr w:type="gramStart"/>
            <w:r w:rsidRPr="00463060">
              <w:rPr>
                <w:rFonts w:eastAsia="Arial Unicode MS"/>
                <w:sz w:val="20"/>
              </w:rPr>
              <w:t>острым</w:t>
            </w:r>
            <w:proofErr w:type="gramEnd"/>
            <w:r w:rsidRPr="00463060">
              <w:rPr>
                <w:rFonts w:eastAsia="Arial Unicode MS"/>
                <w:sz w:val="20"/>
              </w:rPr>
              <w:t xml:space="preserve"> 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вирусным гепатитом В: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lastRenderedPageBreak/>
              <w:t>в 2019 году - менее 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2020 году - менее 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2021 году - менее 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2022 году - менее 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2023 году - менее 1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2024 году - менее 1 на 100 тыс. населения.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proofErr w:type="gramStart"/>
            <w:r w:rsidRPr="00634487">
              <w:rPr>
                <w:rFonts w:eastAsia="Arial Unicode MS"/>
                <w:sz w:val="20"/>
              </w:rPr>
              <w:t>-инфекционная заболеваемость</w:t>
            </w:r>
            <w:r w:rsidR="00127A7A" w:rsidRPr="00634487">
              <w:rPr>
                <w:rFonts w:eastAsia="Arial Unicode MS"/>
                <w:sz w:val="20"/>
              </w:rPr>
              <w:t xml:space="preserve"> населения, за исключением хронических гепатитов, укусов, </w:t>
            </w:r>
            <w:proofErr w:type="spellStart"/>
            <w:r w:rsidR="00127A7A" w:rsidRPr="00634487">
              <w:rPr>
                <w:rFonts w:eastAsia="Arial Unicode MS"/>
                <w:sz w:val="20"/>
              </w:rPr>
              <w:t>ослюнения</w:t>
            </w:r>
            <w:proofErr w:type="spellEnd"/>
            <w:r w:rsidR="00127A7A" w:rsidRPr="00634487">
              <w:rPr>
                <w:rFonts w:eastAsia="Arial Unicode MS"/>
                <w:sz w:val="20"/>
              </w:rPr>
              <w:t xml:space="preserve"> животными, туберкулеза, сифилиса, гонококковой инфекции, ВИЧ-инфекции, ОРВИ, гриппа, пневмонии</w:t>
            </w:r>
            <w:r w:rsidRPr="00634487">
              <w:rPr>
                <w:rFonts w:eastAsia="Arial Unicode MS"/>
                <w:sz w:val="20"/>
              </w:rPr>
              <w:t>:</w:t>
            </w:r>
            <w:proofErr w:type="gramEnd"/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2019 году - 1372,90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2020 году - 1366,03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2021 году - 1359,19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2022 году - 1352,39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2023 году - 1345,62 на 100 тыс. населения;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2024 году - 1338,89 на 100 тыс. населения.</w:t>
            </w:r>
          </w:p>
          <w:p w:rsidR="00261579" w:rsidRDefault="00261579" w:rsidP="00F841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463060" w:rsidRDefault="001D0610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1C5AF0">
              <w:rPr>
                <w:rFonts w:eastAsia="Arial Unicode MS"/>
                <w:sz w:val="20"/>
              </w:rPr>
              <w:t>ель 2:</w:t>
            </w:r>
            <w:r w:rsidR="001C5AF0">
              <w:rPr>
                <w:rFonts w:eastAsia="Arial Unicode MS"/>
                <w:b/>
                <w:sz w:val="20"/>
              </w:rPr>
              <w:t xml:space="preserve"> </w:t>
            </w:r>
            <w:r>
              <w:rPr>
                <w:rFonts w:eastAsia="Arial Unicode MS"/>
                <w:sz w:val="20"/>
              </w:rPr>
              <w:t>с</w:t>
            </w:r>
            <w:r w:rsidR="00261579" w:rsidRPr="00463060">
              <w:rPr>
                <w:rFonts w:eastAsia="Arial Unicode MS"/>
                <w:sz w:val="20"/>
              </w:rPr>
              <w:t>овершенствование федерального государственного санитарно-эпидемиологического надзора, направленного на предупреждение, обнаружение и пресечение нарушений законодательства Российской Федерации в области обеспечения санитарно-эпидемиологического благополучия населения в результате: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673E7A" w:rsidRPr="00463060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- повышения удельного веса плановых выездных проверок, осуществленных с применением лабораторных исследований:</w:t>
            </w:r>
          </w:p>
          <w:p w:rsidR="00673E7A" w:rsidRPr="00463060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 xml:space="preserve">в 2019 году </w:t>
            </w:r>
            <w:r w:rsidR="001D0610">
              <w:rPr>
                <w:rFonts w:eastAsia="Arial Unicode MS"/>
                <w:sz w:val="20"/>
              </w:rPr>
              <w:t>–</w:t>
            </w:r>
            <w:r w:rsidRPr="00463060">
              <w:rPr>
                <w:rFonts w:eastAsia="Arial Unicode MS"/>
                <w:sz w:val="20"/>
              </w:rPr>
              <w:t xml:space="preserve"> 95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63060">
              <w:rPr>
                <w:rFonts w:eastAsia="Arial Unicode MS"/>
                <w:sz w:val="20"/>
              </w:rPr>
              <w:t>;</w:t>
            </w:r>
          </w:p>
          <w:p w:rsidR="00673E7A" w:rsidRPr="00463060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2020 году – 95,5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63060">
              <w:rPr>
                <w:rFonts w:eastAsia="Arial Unicode MS"/>
                <w:sz w:val="20"/>
              </w:rPr>
              <w:t>;</w:t>
            </w:r>
          </w:p>
          <w:p w:rsidR="00673E7A" w:rsidRPr="00463060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2021 году – 95,5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63060">
              <w:rPr>
                <w:rFonts w:eastAsia="Arial Unicode MS"/>
                <w:sz w:val="20"/>
              </w:rPr>
              <w:t>;</w:t>
            </w:r>
          </w:p>
          <w:p w:rsidR="00673E7A" w:rsidRPr="00463060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 xml:space="preserve">в 2022 году </w:t>
            </w:r>
            <w:r w:rsidR="001D0610">
              <w:rPr>
                <w:rFonts w:eastAsia="Arial Unicode MS"/>
                <w:sz w:val="20"/>
              </w:rPr>
              <w:t>–</w:t>
            </w:r>
            <w:r w:rsidRPr="00463060">
              <w:rPr>
                <w:rFonts w:eastAsia="Arial Unicode MS"/>
                <w:sz w:val="20"/>
              </w:rPr>
              <w:t xml:space="preserve"> 96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63060">
              <w:rPr>
                <w:rFonts w:eastAsia="Arial Unicode MS"/>
                <w:sz w:val="20"/>
              </w:rPr>
              <w:t>;</w:t>
            </w:r>
          </w:p>
          <w:p w:rsidR="00673E7A" w:rsidRPr="00463060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 xml:space="preserve">в 2023 году </w:t>
            </w:r>
            <w:r w:rsidR="001D0610">
              <w:rPr>
                <w:rFonts w:eastAsia="Arial Unicode MS"/>
                <w:sz w:val="20"/>
              </w:rPr>
              <w:t>–</w:t>
            </w:r>
            <w:r w:rsidRPr="00463060">
              <w:rPr>
                <w:rFonts w:eastAsia="Arial Unicode MS"/>
                <w:sz w:val="20"/>
              </w:rPr>
              <w:t xml:space="preserve"> 96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63060">
              <w:rPr>
                <w:rFonts w:eastAsia="Arial Unicode MS"/>
                <w:sz w:val="20"/>
              </w:rPr>
              <w:t>;</w:t>
            </w:r>
          </w:p>
          <w:p w:rsidR="00673E7A" w:rsidRDefault="00673E7A" w:rsidP="00673E7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2024 году – 96,5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63060">
              <w:rPr>
                <w:rFonts w:eastAsia="Arial Unicode MS"/>
                <w:sz w:val="20"/>
              </w:rPr>
              <w:t>.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B57724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lastRenderedPageBreak/>
              <w:t xml:space="preserve">- </w:t>
            </w:r>
            <w:r w:rsidRPr="00463060">
              <w:rPr>
                <w:rFonts w:eastAsia="Arial Unicode MS"/>
                <w:sz w:val="20"/>
              </w:rPr>
              <w:t>увеличение количества проведенных профилактических мероприятий</w:t>
            </w:r>
            <w:r w:rsidR="00673E7A">
              <w:rPr>
                <w:rFonts w:eastAsia="Arial Unicode MS"/>
                <w:sz w:val="20"/>
              </w:rPr>
              <w:t xml:space="preserve">, </w:t>
            </w:r>
            <w:r w:rsidR="00B57724" w:rsidRPr="00B57724">
              <w:rPr>
                <w:rFonts w:eastAsia="Arial Unicode MS"/>
                <w:sz w:val="20"/>
              </w:rPr>
              <w:t xml:space="preserve">в том числе в части обучения субъектов предпринимательской деятельности соблюдению санитарных норм и правил, прежде </w:t>
            </w:r>
            <w:proofErr w:type="gramStart"/>
            <w:r w:rsidR="00B57724" w:rsidRPr="00B57724">
              <w:rPr>
                <w:rFonts w:eastAsia="Arial Unicode MS"/>
                <w:sz w:val="20"/>
              </w:rPr>
              <w:t>всего</w:t>
            </w:r>
            <w:proofErr w:type="gramEnd"/>
            <w:r w:rsidR="00B57724" w:rsidRPr="00B57724">
              <w:rPr>
                <w:rFonts w:eastAsia="Arial Unicode MS"/>
                <w:sz w:val="20"/>
              </w:rPr>
              <w:t xml:space="preserve"> в сфере общественного питания:</w:t>
            </w:r>
            <w:r w:rsidR="00B57724">
              <w:rPr>
                <w:rFonts w:eastAsia="Arial Unicode MS"/>
                <w:sz w:val="20"/>
              </w:rPr>
              <w:t xml:space="preserve"> 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2019 году - 6000;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2020 году - 6500;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2021 году - 7000;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2022 году - 7500;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2023 году - 8000;</w:t>
            </w:r>
          </w:p>
          <w:p w:rsidR="00261579" w:rsidRPr="00463060" w:rsidRDefault="00261579" w:rsidP="0046306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63060">
              <w:rPr>
                <w:rFonts w:eastAsia="Arial Unicode MS"/>
                <w:sz w:val="20"/>
              </w:rPr>
              <w:t>в 2024 году – 8500.</w:t>
            </w:r>
          </w:p>
          <w:p w:rsidR="00261579" w:rsidRPr="0075099B" w:rsidRDefault="00261579" w:rsidP="00F841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261579" w:rsidP="00F841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</w:t>
            </w:r>
            <w:r w:rsidR="001D0610">
              <w:rPr>
                <w:rFonts w:eastAsia="Arial Unicode MS"/>
                <w:sz w:val="20"/>
              </w:rPr>
              <w:t>рок реализации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618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944A4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Контроль, экспертиза, мониторинг и предоставление государственных услуг в сфере охраны здоровья</w:t>
            </w:r>
            <w:r w:rsidR="009B3272" w:rsidRPr="00FA2AAB">
              <w:rPr>
                <w:sz w:val="20"/>
              </w:rPr>
              <w:t>"</w:t>
            </w:r>
          </w:p>
          <w:p w:rsidR="00261579" w:rsidRPr="0075099B" w:rsidRDefault="00261579" w:rsidP="00944A47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4111" w:type="dxa"/>
          </w:tcPr>
          <w:p w:rsidR="00261579" w:rsidRPr="0075099B" w:rsidRDefault="001D0610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proofErr w:type="gramStart"/>
            <w:r>
              <w:rPr>
                <w:rFonts w:eastAsia="Arial Unicode MS"/>
                <w:sz w:val="20"/>
              </w:rPr>
              <w:t>ц</w:t>
            </w:r>
            <w:r w:rsidR="00261579" w:rsidRPr="0075099B">
              <w:rPr>
                <w:rFonts w:eastAsia="Arial Unicode MS"/>
                <w:sz w:val="20"/>
              </w:rPr>
              <w:t>ель</w:t>
            </w:r>
            <w:r>
              <w:rPr>
                <w:rFonts w:eastAsia="Arial Unicode MS"/>
                <w:sz w:val="20"/>
              </w:rPr>
              <w:t>:</w:t>
            </w:r>
            <w:r w:rsidR="00261579" w:rsidRPr="0075099B">
              <w:rPr>
                <w:rFonts w:eastAsia="Arial Unicode MS"/>
                <w:sz w:val="20"/>
              </w:rPr>
              <w:t xml:space="preserve"> реализация в полном объеме разрешительных и контрольно-надзорных функций в сфере охраны здоровья граждан на основе риск-ориентированного подхода в соответствии с постановлениями Правительства Российской Федерации от 19.06.2012 № 608 «Об утверждении Положения о Министерстве здравоохранения Российской Федерации» и от 30.06.2004 № 323 «Об утверждении Положения о Федеральной службе по надзору в сфере здравоохранения»</w:t>
            </w:r>
            <w:proofErr w:type="gramEnd"/>
          </w:p>
          <w:p w:rsidR="00261579" w:rsidRPr="0075099B" w:rsidRDefault="00261579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2019 г. –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2020 г .- 100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2021 г. –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2022 г. –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2023 г. –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813F5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2024 г. –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.</w:t>
            </w:r>
          </w:p>
          <w:p w:rsidR="00261579" w:rsidRPr="0075099B" w:rsidRDefault="00261579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</w:t>
            </w:r>
            <w:r w:rsidR="001D0610">
              <w:rPr>
                <w:rFonts w:eastAsia="Arial Unicode MS"/>
                <w:sz w:val="20"/>
              </w:rPr>
              <w:t>рок реализации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618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1D0610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Организация оказания медицинской помощи учреждениями, подведомственными Управлению делами Президента Российской Федерации</w:t>
            </w:r>
            <w:r w:rsidR="009B3272" w:rsidRPr="00FA2AAB">
              <w:rPr>
                <w:sz w:val="20"/>
              </w:rPr>
              <w:t>"</w:t>
            </w:r>
            <w:r w:rsidR="00B761B1" w:rsidRPr="00B761B1">
              <w:rPr>
                <w:sz w:val="20"/>
              </w:rPr>
              <w:t>*</w:t>
            </w:r>
          </w:p>
        </w:tc>
        <w:tc>
          <w:tcPr>
            <w:tcW w:w="4111" w:type="dxa"/>
          </w:tcPr>
          <w:p w:rsidR="00261579" w:rsidRPr="0075099B" w:rsidRDefault="00261579" w:rsidP="00980EB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</w:t>
            </w:r>
            <w:r w:rsidR="001D0610">
              <w:rPr>
                <w:rFonts w:eastAsia="Arial Unicode MS"/>
                <w:sz w:val="20"/>
              </w:rPr>
              <w:t>рок реализации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618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98329B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AB052F" w:rsidRPr="0075099B">
              <w:rPr>
                <w:sz w:val="20"/>
              </w:rPr>
              <w:t xml:space="preserve">Медицинское обеспечение авиационного персонала гражданской </w:t>
            </w:r>
            <w:r w:rsidR="00AB052F">
              <w:rPr>
                <w:sz w:val="20"/>
              </w:rPr>
              <w:t xml:space="preserve"> </w:t>
            </w:r>
            <w:r w:rsidR="00AB052F" w:rsidRPr="0075099B">
              <w:rPr>
                <w:sz w:val="20"/>
              </w:rPr>
              <w:t>авиации</w:t>
            </w:r>
            <w:r w:rsidR="00AB052F">
              <w:rPr>
                <w:sz w:val="20"/>
              </w:rPr>
              <w:t xml:space="preserve"> и студентов (курсантов) образовательных учреждений гражданской авиации</w:t>
            </w:r>
            <w:r w:rsidR="00AB052F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75099B" w:rsidRDefault="001D0610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75099B">
              <w:rPr>
                <w:rFonts w:eastAsia="Arial Unicode MS"/>
                <w:sz w:val="20"/>
              </w:rPr>
              <w:t>ель 1</w:t>
            </w:r>
            <w:r w:rsidR="001C5AF0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 xml:space="preserve"> в</w:t>
            </w:r>
            <w:r w:rsidR="00261579" w:rsidRPr="0075099B">
              <w:rPr>
                <w:rFonts w:eastAsia="Arial Unicode MS"/>
                <w:sz w:val="20"/>
              </w:rPr>
              <w:t xml:space="preserve">ыполнение </w:t>
            </w:r>
            <w:proofErr w:type="gramStart"/>
            <w:r w:rsidR="00261579" w:rsidRPr="0075099B">
              <w:rPr>
                <w:rFonts w:eastAsia="Arial Unicode MS"/>
                <w:sz w:val="20"/>
              </w:rPr>
              <w:t>плана проверок соответствия состояния здоровья</w:t>
            </w:r>
            <w:proofErr w:type="gramEnd"/>
            <w:r w:rsidR="00261579" w:rsidRPr="0075099B">
              <w:rPr>
                <w:rFonts w:eastAsia="Arial Unicode MS"/>
                <w:sz w:val="20"/>
              </w:rPr>
              <w:t xml:space="preserve"> требованиям федеральных авиационных правил в полном объеме лиц из числа авиационного персонала и студентов (курсантов) образовательных учреждений гражданской авиации:</w:t>
            </w:r>
          </w:p>
          <w:p w:rsidR="00261579" w:rsidRPr="0075099B" w:rsidRDefault="001D0610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в 2019 году – 7 741 единица</w:t>
            </w:r>
            <w:r w:rsidR="00261579" w:rsidRPr="0075099B">
              <w:rPr>
                <w:rFonts w:eastAsia="Arial Unicode MS"/>
                <w:sz w:val="20"/>
              </w:rPr>
              <w:t>;*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2020 году – 7 744 </w:t>
            </w:r>
            <w:r w:rsidR="001D0610">
              <w:rPr>
                <w:rFonts w:eastAsia="Arial Unicode MS"/>
                <w:sz w:val="20"/>
              </w:rPr>
              <w:t>единица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2021 году – 7 744 </w:t>
            </w:r>
            <w:r w:rsidR="001D0610">
              <w:rPr>
                <w:rFonts w:eastAsia="Arial Unicode MS"/>
                <w:sz w:val="20"/>
              </w:rPr>
              <w:t>единица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2022 году – 7 744 </w:t>
            </w:r>
            <w:r w:rsidR="001D0610">
              <w:rPr>
                <w:rFonts w:eastAsia="Arial Unicode MS"/>
                <w:sz w:val="20"/>
              </w:rPr>
              <w:t>единица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2023 году – 7 744 </w:t>
            </w:r>
            <w:r w:rsidR="001D0610">
              <w:rPr>
                <w:rFonts w:eastAsia="Arial Unicode MS"/>
                <w:sz w:val="20"/>
              </w:rPr>
              <w:t>единица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2024 году – 7 744 </w:t>
            </w:r>
            <w:r w:rsidR="001D0610">
              <w:rPr>
                <w:rFonts w:eastAsia="Arial Unicode MS"/>
                <w:sz w:val="20"/>
              </w:rPr>
              <w:t>единица</w:t>
            </w:r>
            <w:r w:rsidRPr="0075099B">
              <w:rPr>
                <w:rFonts w:eastAsia="Arial Unicode MS"/>
                <w:sz w:val="20"/>
              </w:rPr>
              <w:t xml:space="preserve">; </w:t>
            </w:r>
          </w:p>
          <w:p w:rsidR="00261579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*ед.- законченное медицинское освидетельствование</w:t>
            </w:r>
            <w:r w:rsidR="001D0610">
              <w:rPr>
                <w:rFonts w:eastAsia="Arial Unicode MS"/>
                <w:sz w:val="20"/>
              </w:rPr>
              <w:t>;</w:t>
            </w:r>
          </w:p>
          <w:p w:rsidR="001D0610" w:rsidRPr="0075099B" w:rsidRDefault="001D0610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1D0610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75099B">
              <w:rPr>
                <w:rFonts w:eastAsia="Arial Unicode MS"/>
                <w:sz w:val="20"/>
              </w:rPr>
              <w:t>ель 2</w:t>
            </w:r>
            <w:r w:rsidR="001C5AF0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 xml:space="preserve"> в</w:t>
            </w:r>
            <w:r w:rsidR="00261579" w:rsidRPr="0075099B">
              <w:rPr>
                <w:rFonts w:eastAsia="Arial Unicode MS"/>
                <w:sz w:val="20"/>
              </w:rPr>
              <w:t>ыполнение в полном объеме мероприятий по обеспечению мониторинга здоровья авиационного персонала гражданской авиации (в том числе в рамках государственного задания)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2019 году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2020 году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2021 году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2022 году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2023 году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>в 2024 году – 100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.</w:t>
            </w:r>
          </w:p>
          <w:p w:rsidR="00261579" w:rsidRPr="0075099B" w:rsidRDefault="00261579" w:rsidP="009F313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Срок реализации - </w:t>
            </w:r>
            <w:r w:rsidR="001D0610">
              <w:rPr>
                <w:rFonts w:eastAsia="Arial Unicode MS"/>
                <w:sz w:val="20"/>
              </w:rPr>
              <w:t>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421"/>
        </w:trPr>
        <w:tc>
          <w:tcPr>
            <w:tcW w:w="15735" w:type="dxa"/>
            <w:gridSpan w:val="4"/>
            <w:vAlign w:val="center"/>
          </w:tcPr>
          <w:p w:rsidR="00261579" w:rsidRPr="001C5AF0" w:rsidRDefault="00261579" w:rsidP="00D860E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Медико-санитарное обеспечение отдельных категорий граждан</w:t>
            </w:r>
            <w:r w:rsidR="001C5AF0" w:rsidRPr="00FA2AAB">
              <w:rPr>
                <w:sz w:val="20"/>
              </w:rPr>
              <w:t>"</w:t>
            </w: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Медико-биологическое обеспечение спортсменов спортивных сборных команд Российской Федерации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48017B" w:rsidRDefault="001D0610" w:rsidP="00A5611C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48017B">
              <w:rPr>
                <w:rFonts w:eastAsia="Arial Unicode MS"/>
                <w:sz w:val="20"/>
              </w:rPr>
              <w:t>ель</w:t>
            </w:r>
            <w:r w:rsidR="001C5AF0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 xml:space="preserve"> у</w:t>
            </w:r>
            <w:r w:rsidR="00261579" w:rsidRPr="0048017B">
              <w:rPr>
                <w:rFonts w:eastAsia="Arial Unicode MS"/>
                <w:sz w:val="20"/>
              </w:rPr>
              <w:t>величение количества допущенных по состоянию здоровья спортсменов к соревновательной и тренировочной деятельности:</w:t>
            </w:r>
          </w:p>
          <w:p w:rsidR="00261579" w:rsidRPr="0048017B" w:rsidRDefault="00261579" w:rsidP="00A5611C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8017B">
              <w:rPr>
                <w:rFonts w:eastAsia="Arial Unicode MS"/>
                <w:sz w:val="20"/>
              </w:rPr>
              <w:t>к 2019 году – до 81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а</w:t>
            </w:r>
            <w:r w:rsidRPr="0048017B">
              <w:rPr>
                <w:rFonts w:eastAsia="Arial Unicode MS"/>
                <w:sz w:val="20"/>
              </w:rPr>
              <w:t>;</w:t>
            </w:r>
          </w:p>
          <w:p w:rsidR="00261579" w:rsidRPr="0048017B" w:rsidRDefault="00261579" w:rsidP="00A5611C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8017B">
              <w:rPr>
                <w:rFonts w:eastAsia="Arial Unicode MS"/>
                <w:sz w:val="20"/>
              </w:rPr>
              <w:t>к 2020 году – до 82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8017B">
              <w:rPr>
                <w:rFonts w:eastAsia="Arial Unicode MS"/>
                <w:sz w:val="20"/>
              </w:rPr>
              <w:t>;</w:t>
            </w:r>
          </w:p>
          <w:p w:rsidR="00261579" w:rsidRPr="0048017B" w:rsidRDefault="00261579" w:rsidP="00A5611C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8017B">
              <w:rPr>
                <w:rFonts w:eastAsia="Arial Unicode MS"/>
                <w:sz w:val="20"/>
              </w:rPr>
              <w:t>к 2021 году – до 83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8017B">
              <w:rPr>
                <w:rFonts w:eastAsia="Arial Unicode MS"/>
                <w:sz w:val="20"/>
              </w:rPr>
              <w:t>;</w:t>
            </w:r>
          </w:p>
          <w:p w:rsidR="00261579" w:rsidRPr="0048017B" w:rsidRDefault="00261579" w:rsidP="00A5611C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8017B">
              <w:rPr>
                <w:rFonts w:eastAsia="Arial Unicode MS"/>
                <w:sz w:val="20"/>
              </w:rPr>
              <w:t>к 2022 году – до 84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8017B">
              <w:rPr>
                <w:rFonts w:eastAsia="Arial Unicode MS"/>
                <w:sz w:val="20"/>
              </w:rPr>
              <w:t>;</w:t>
            </w:r>
          </w:p>
          <w:p w:rsidR="00261579" w:rsidRPr="0048017B" w:rsidRDefault="00261579" w:rsidP="00A5611C">
            <w:pPr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8017B">
              <w:rPr>
                <w:rFonts w:eastAsia="Arial Unicode MS"/>
                <w:sz w:val="20"/>
              </w:rPr>
              <w:t>к 2023 году – до 85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8017B">
              <w:rPr>
                <w:rFonts w:eastAsia="Arial Unicode MS"/>
                <w:sz w:val="20"/>
              </w:rPr>
              <w:t>;</w:t>
            </w:r>
          </w:p>
          <w:p w:rsidR="00261579" w:rsidRPr="00A5611C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48017B">
              <w:rPr>
                <w:rFonts w:eastAsia="Arial Unicode MS"/>
                <w:sz w:val="20"/>
              </w:rPr>
              <w:t>к 2024 году – до 86</w:t>
            </w:r>
            <w:r w:rsidR="001D0610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1D0610">
              <w:rPr>
                <w:rFonts w:eastAsia="Arial Unicode MS"/>
                <w:sz w:val="20"/>
              </w:rPr>
              <w:t>ов</w:t>
            </w:r>
            <w:r w:rsidRPr="0048017B">
              <w:rPr>
                <w:rFonts w:eastAsia="Arial Unicode MS"/>
                <w:sz w:val="20"/>
              </w:rPr>
              <w:t>.</w:t>
            </w:r>
          </w:p>
          <w:p w:rsidR="00261579" w:rsidRPr="0075099B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lastRenderedPageBreak/>
              <w:t>С</w:t>
            </w:r>
            <w:r w:rsidR="001D0610">
              <w:rPr>
                <w:rFonts w:eastAsia="Arial Unicode MS"/>
                <w:sz w:val="20"/>
              </w:rPr>
              <w:t>рок реализации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b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Медико-санитарное обеспечение работников обслуживаемых организаций и населения обслуживаемых территорий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F60726" w:rsidRDefault="00F4734D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F60726">
              <w:rPr>
                <w:rFonts w:eastAsia="Arial Unicode MS"/>
                <w:sz w:val="20"/>
              </w:rPr>
              <w:t>ель 1</w:t>
            </w:r>
            <w:r w:rsidR="001C5AF0" w:rsidRPr="00F60726">
              <w:rPr>
                <w:rFonts w:eastAsia="Arial Unicode MS"/>
                <w:sz w:val="20"/>
              </w:rPr>
              <w:t>:</w:t>
            </w:r>
            <w:r>
              <w:rPr>
                <w:rFonts w:eastAsia="Arial Unicode MS"/>
                <w:sz w:val="20"/>
              </w:rPr>
              <w:t xml:space="preserve"> п</w:t>
            </w:r>
            <w:r w:rsidR="00261579" w:rsidRPr="00F60726">
              <w:rPr>
                <w:rFonts w:eastAsia="Arial Unicode MS"/>
                <w:sz w:val="20"/>
              </w:rPr>
              <w:t>овышение охвата работников обслуживаемых организаций периодическими медицинскими осмотрами: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2019 году – до 97,4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а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2020 году – до 97,5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а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2021 году – до 97,8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а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2022 году – до 98,0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2023 году – до 98,3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2024 году – до 98,5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ов;</w:t>
            </w:r>
          </w:p>
          <w:p w:rsidR="00F4734D" w:rsidRPr="00F60726" w:rsidRDefault="00F4734D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F60726" w:rsidRDefault="00F4734D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F60726">
              <w:rPr>
                <w:rFonts w:eastAsia="Arial Unicode MS"/>
                <w:sz w:val="20"/>
              </w:rPr>
              <w:t>ель 2</w:t>
            </w:r>
            <w:r w:rsidR="001C5AF0" w:rsidRPr="00F60726">
              <w:rPr>
                <w:rFonts w:eastAsia="Arial Unicode MS"/>
                <w:sz w:val="20"/>
              </w:rPr>
              <w:t xml:space="preserve">: </w:t>
            </w:r>
            <w:r>
              <w:rPr>
                <w:rFonts w:eastAsia="Arial Unicode MS"/>
                <w:sz w:val="20"/>
              </w:rPr>
              <w:t>с</w:t>
            </w:r>
            <w:r w:rsidR="00261579" w:rsidRPr="00F60726">
              <w:rPr>
                <w:rFonts w:eastAsia="Arial Unicode MS"/>
                <w:sz w:val="20"/>
              </w:rPr>
              <w:t>нижения смертности населения в трудоспособном возрасте, на территориях, подлежащих обслуживанию ФМБА России: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2019 году - до 465,6 на 100 тыс. населения;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2020 году - до 463,6 на 100 тыс. населения;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2021 году - до 461,0 на 100 тыс. населения;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2022 году - до 459,3 на 100 тыс. населения;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2023 году - до 457,0 на 100 тыс. населения;</w:t>
            </w:r>
          </w:p>
          <w:p w:rsidR="00261579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>к 2024 году -</w:t>
            </w:r>
            <w:r w:rsidR="00F4734D">
              <w:rPr>
                <w:rFonts w:eastAsia="Arial Unicode MS"/>
                <w:sz w:val="20"/>
              </w:rPr>
              <w:t xml:space="preserve"> до 455,6 на 100 тыс. населения;</w:t>
            </w:r>
          </w:p>
          <w:p w:rsidR="00F4734D" w:rsidRPr="00F60726" w:rsidRDefault="00F4734D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F60726" w:rsidRDefault="00F4734D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цель 3. в</w:t>
            </w:r>
            <w:r w:rsidR="00261579" w:rsidRPr="00F60726">
              <w:rPr>
                <w:rFonts w:eastAsia="Arial Unicode MS"/>
                <w:sz w:val="20"/>
              </w:rPr>
              <w:t>ыполнение плана проверок юридических лиц и индивидуальных предпринимателей в части соблюдения требований санитарного законодательства: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 xml:space="preserve"> в 2019 году – до 91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а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 xml:space="preserve"> в 2020 году – до 92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 xml:space="preserve"> в 2021 году – до 93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 xml:space="preserve"> в 2022 году – до 94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 xml:space="preserve"> в 2023 году – до 95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;</w:t>
            </w:r>
          </w:p>
          <w:p w:rsidR="00261579" w:rsidRPr="00F60726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F60726">
              <w:rPr>
                <w:rFonts w:eastAsia="Arial Unicode MS"/>
                <w:sz w:val="20"/>
              </w:rPr>
              <w:t xml:space="preserve"> в 2024 году – до 96</w:t>
            </w:r>
            <w:r w:rsidR="00F4734D">
              <w:rPr>
                <w:rFonts w:eastAsia="Arial Unicode MS"/>
                <w:sz w:val="20"/>
              </w:rPr>
              <w:t xml:space="preserve">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F60726">
              <w:rPr>
                <w:rFonts w:eastAsia="Arial Unicode MS"/>
                <w:sz w:val="20"/>
              </w:rPr>
              <w:t>.</w:t>
            </w:r>
          </w:p>
          <w:p w:rsidR="00261579" w:rsidRPr="0075099B" w:rsidRDefault="00261579" w:rsidP="00A5611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F60726">
              <w:rPr>
                <w:rFonts w:eastAsia="Arial Unicode MS"/>
                <w:sz w:val="20"/>
              </w:rPr>
              <w:t>С</w:t>
            </w:r>
            <w:r w:rsidR="00F4734D">
              <w:rPr>
                <w:rFonts w:eastAsia="Arial Unicode MS"/>
                <w:sz w:val="20"/>
              </w:rPr>
              <w:t>рок реализации - 2019  - 2024 годы</w:t>
            </w:r>
            <w:r w:rsidRPr="00F60726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511"/>
        </w:trPr>
        <w:tc>
          <w:tcPr>
            <w:tcW w:w="15735" w:type="dxa"/>
            <w:gridSpan w:val="4"/>
            <w:vAlign w:val="center"/>
          </w:tcPr>
          <w:p w:rsidR="00261579" w:rsidRPr="001C5AF0" w:rsidRDefault="00261579" w:rsidP="00D860E4">
            <w:pPr>
              <w:spacing w:line="240" w:lineRule="atLeast"/>
              <w:jc w:val="center"/>
              <w:rPr>
                <w:rFonts w:eastAsia="Arial Unicode MS"/>
                <w:sz w:val="20"/>
              </w:rPr>
            </w:pPr>
            <w:r w:rsidRPr="001C5AF0">
              <w:rPr>
                <w:rFonts w:eastAsia="Arial Unicode MS"/>
                <w:sz w:val="20"/>
              </w:rPr>
              <w:t xml:space="preserve">Направление (подпрограмма) </w:t>
            </w:r>
            <w:r w:rsidR="001C5AF0" w:rsidRPr="00FA2AAB">
              <w:rPr>
                <w:sz w:val="20"/>
              </w:rPr>
              <w:t>"</w:t>
            </w:r>
            <w:r w:rsidRPr="001C5AF0">
              <w:rPr>
                <w:rFonts w:eastAsia="Arial Unicode MS"/>
                <w:sz w:val="20"/>
              </w:rPr>
              <w:t>Информационные технологии и управление развитием отрасли</w:t>
            </w:r>
            <w:r w:rsidR="001C5AF0" w:rsidRPr="00FA2AAB">
              <w:rPr>
                <w:sz w:val="20"/>
              </w:rPr>
              <w:t>"</w:t>
            </w: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C73D55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Федеральный проект </w:t>
            </w:r>
            <w:r w:rsidR="009B3272" w:rsidRPr="00FA2AAB">
              <w:rPr>
                <w:sz w:val="20"/>
              </w:rPr>
              <w:t>"</w:t>
            </w:r>
            <w:r w:rsidRPr="0075099B">
              <w:rPr>
                <w:sz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3969" w:type="dxa"/>
          </w:tcPr>
          <w:p w:rsidR="00261579" w:rsidRPr="0075099B" w:rsidRDefault="00F4734D" w:rsidP="00C73D55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ц</w:t>
            </w:r>
            <w:r w:rsidR="00261579" w:rsidRPr="0075099B">
              <w:rPr>
                <w:sz w:val="20"/>
              </w:rPr>
              <w:t xml:space="preserve">ель: повышение эффективности функционирования системы здравоохранения путем создания механизмов взаимодействия медицинских организаций на основе единой </w:t>
            </w:r>
            <w:r w:rsidR="00261579" w:rsidRPr="0075099B">
              <w:rPr>
                <w:sz w:val="20"/>
              </w:rPr>
              <w:lastRenderedPageBreak/>
              <w:t>государственной системы в сфере здравоохранения и внедрения цифровых технологий и платформенных решений до 2024 года, формирующих единый цифровой контур здравоохранения.</w:t>
            </w:r>
          </w:p>
          <w:p w:rsidR="00261579" w:rsidRPr="0075099B" w:rsidRDefault="00261579" w:rsidP="00F4734D">
            <w:pPr>
              <w:spacing w:line="240" w:lineRule="auto"/>
              <w:jc w:val="left"/>
              <w:rPr>
                <w:rFonts w:eastAsia="Arial Unicode MS"/>
                <w:i/>
                <w:color w:val="000000"/>
                <w:sz w:val="20"/>
                <w:u w:color="000000"/>
              </w:rPr>
            </w:pPr>
            <w:r w:rsidRPr="0075099B">
              <w:rPr>
                <w:sz w:val="20"/>
              </w:rPr>
              <w:t xml:space="preserve">Срок реализации </w:t>
            </w:r>
            <w:r w:rsidR="00F4734D">
              <w:rPr>
                <w:sz w:val="20"/>
              </w:rPr>
              <w:t>–</w:t>
            </w:r>
            <w:r w:rsidRPr="0075099B">
              <w:rPr>
                <w:sz w:val="20"/>
              </w:rPr>
              <w:t xml:space="preserve"> 01</w:t>
            </w:r>
            <w:r w:rsidR="00F4734D">
              <w:rPr>
                <w:sz w:val="20"/>
              </w:rPr>
              <w:t xml:space="preserve"> января </w:t>
            </w:r>
            <w:r w:rsidRPr="0075099B">
              <w:rPr>
                <w:sz w:val="20"/>
              </w:rPr>
              <w:t>2019</w:t>
            </w:r>
            <w:r w:rsidR="00F4734D">
              <w:rPr>
                <w:sz w:val="20"/>
              </w:rPr>
              <w:t xml:space="preserve"> г.</w:t>
            </w:r>
            <w:r w:rsidRPr="0075099B">
              <w:rPr>
                <w:sz w:val="20"/>
              </w:rPr>
              <w:t xml:space="preserve"> – </w:t>
            </w:r>
            <w:r w:rsidR="00F4734D">
              <w:rPr>
                <w:sz w:val="20"/>
              </w:rPr>
              <w:br/>
            </w:r>
            <w:r w:rsidRPr="0075099B">
              <w:rPr>
                <w:sz w:val="20"/>
              </w:rPr>
              <w:t>31</w:t>
            </w:r>
            <w:r w:rsidR="00F4734D">
              <w:rPr>
                <w:sz w:val="20"/>
              </w:rPr>
              <w:t xml:space="preserve"> декабря </w:t>
            </w:r>
            <w:r w:rsidRPr="0075099B">
              <w:rPr>
                <w:sz w:val="20"/>
              </w:rPr>
              <w:t>2024</w:t>
            </w:r>
            <w:r w:rsidR="00F4734D">
              <w:rPr>
                <w:sz w:val="20"/>
              </w:rPr>
              <w:t xml:space="preserve"> г.</w:t>
            </w:r>
          </w:p>
        </w:tc>
        <w:tc>
          <w:tcPr>
            <w:tcW w:w="3969" w:type="dxa"/>
          </w:tcPr>
          <w:p w:rsidR="00261579" w:rsidRPr="0075099B" w:rsidRDefault="0045153C" w:rsidP="00EA7E23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ведомственная целевая программа </w:t>
            </w:r>
            <w:r w:rsidRPr="0075099B">
              <w:rPr>
                <w:sz w:val="20"/>
              </w:rPr>
              <w:t xml:space="preserve"> </w:t>
            </w:r>
            <w:r w:rsidR="009B3272" w:rsidRPr="00FA2AAB">
              <w:rPr>
                <w:sz w:val="20"/>
              </w:rPr>
              <w:t>"</w:t>
            </w:r>
            <w:r w:rsidR="00261579" w:rsidRPr="0075099B">
              <w:rPr>
                <w:sz w:val="20"/>
              </w:rPr>
              <w:t>Анализ и мониторинг системы здравоохранения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75099B" w:rsidRDefault="00F4734D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75099B">
              <w:rPr>
                <w:rFonts w:eastAsia="Arial Unicode MS"/>
                <w:sz w:val="20"/>
              </w:rPr>
              <w:t>ель 1</w:t>
            </w:r>
            <w:r w:rsidR="00885F84">
              <w:rPr>
                <w:rFonts w:eastAsia="Arial Unicode MS"/>
                <w:sz w:val="20"/>
              </w:rPr>
              <w:t>: о</w:t>
            </w:r>
            <w:r w:rsidR="00261579" w:rsidRPr="0075099B">
              <w:rPr>
                <w:rFonts w:eastAsia="Arial Unicode MS"/>
                <w:sz w:val="20"/>
              </w:rPr>
              <w:t>беспечение</w:t>
            </w:r>
            <w:r w:rsidR="00673E7A">
              <w:rPr>
                <w:rFonts w:eastAsia="Arial Unicode MS"/>
                <w:sz w:val="20"/>
              </w:rPr>
              <w:t xml:space="preserve"> мониторинга достижения медико-</w:t>
            </w:r>
            <w:r w:rsidR="00261579" w:rsidRPr="0075099B">
              <w:rPr>
                <w:rFonts w:eastAsia="Arial Unicode MS"/>
                <w:sz w:val="20"/>
              </w:rPr>
              <w:t>статистических  показателей в сфере здравоохранения на уровне 100 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261579" w:rsidRPr="0075099B">
              <w:rPr>
                <w:rFonts w:eastAsia="Arial Unicode MS"/>
                <w:sz w:val="20"/>
              </w:rPr>
              <w:t xml:space="preserve"> для принятия и контроля исполнения управленческих решений по </w:t>
            </w:r>
            <w:r w:rsidR="00261579" w:rsidRPr="0075099B">
              <w:rPr>
                <w:rFonts w:eastAsia="Arial Unicode MS"/>
                <w:sz w:val="20"/>
              </w:rPr>
              <w:lastRenderedPageBreak/>
              <w:t>реализации приоритетных и стратегических направлений в сфере здравоохранения: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5099B">
                <w:rPr>
                  <w:rFonts w:eastAsia="Arial Unicode MS"/>
                  <w:sz w:val="20"/>
                </w:rPr>
                <w:t>2019 г</w:t>
              </w:r>
            </w:smartTag>
            <w:r w:rsidRPr="0075099B">
              <w:rPr>
                <w:rFonts w:eastAsia="Arial Unicode MS"/>
                <w:sz w:val="20"/>
              </w:rPr>
              <w:t xml:space="preserve">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75099B">
                <w:rPr>
                  <w:rFonts w:eastAsia="Arial Unicode MS"/>
                  <w:sz w:val="20"/>
                </w:rPr>
                <w:t>2020 г</w:t>
              </w:r>
            </w:smartTag>
            <w:r w:rsidRPr="0075099B">
              <w:rPr>
                <w:rFonts w:eastAsia="Arial Unicode MS"/>
                <w:sz w:val="20"/>
              </w:rPr>
              <w:t xml:space="preserve">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75099B">
                <w:rPr>
                  <w:rFonts w:eastAsia="Arial Unicode MS"/>
                  <w:sz w:val="20"/>
                </w:rPr>
                <w:t>2021 г</w:t>
              </w:r>
            </w:smartTag>
            <w:r w:rsidRPr="0075099B">
              <w:rPr>
                <w:rFonts w:eastAsia="Arial Unicode MS"/>
                <w:sz w:val="20"/>
              </w:rPr>
              <w:t xml:space="preserve">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75099B">
                <w:rPr>
                  <w:rFonts w:eastAsia="Arial Unicode MS"/>
                  <w:sz w:val="20"/>
                </w:rPr>
                <w:t>2022 г</w:t>
              </w:r>
            </w:smartTag>
            <w:r w:rsidRPr="0075099B">
              <w:rPr>
                <w:rFonts w:eastAsia="Arial Unicode MS"/>
                <w:sz w:val="20"/>
              </w:rPr>
              <w:t xml:space="preserve">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75099B">
                <w:rPr>
                  <w:rFonts w:eastAsia="Arial Unicode MS"/>
                  <w:sz w:val="20"/>
                </w:rPr>
                <w:t>2023 г</w:t>
              </w:r>
            </w:smartTag>
            <w:r w:rsidRPr="0075099B">
              <w:rPr>
                <w:rFonts w:eastAsia="Arial Unicode MS"/>
                <w:sz w:val="20"/>
              </w:rPr>
              <w:t xml:space="preserve">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4 г"/>
              </w:smartTagPr>
              <w:r w:rsidRPr="0075099B">
                <w:rPr>
                  <w:rFonts w:eastAsia="Arial Unicode MS"/>
                  <w:sz w:val="20"/>
                </w:rPr>
                <w:t>2024 г</w:t>
              </w:r>
            </w:smartTag>
            <w:r w:rsidRPr="0075099B">
              <w:rPr>
                <w:rFonts w:eastAsia="Arial Unicode MS"/>
                <w:sz w:val="20"/>
              </w:rPr>
              <w:t xml:space="preserve">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ов;</w:t>
            </w:r>
          </w:p>
          <w:p w:rsidR="00261579" w:rsidRPr="0075099B" w:rsidRDefault="00261579" w:rsidP="00F841F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</w:p>
          <w:p w:rsidR="00261579" w:rsidRPr="0075099B" w:rsidRDefault="00F4734D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>
              <w:rPr>
                <w:rFonts w:eastAsia="Arial Unicode MS"/>
                <w:sz w:val="20"/>
              </w:rPr>
              <w:t>ц</w:t>
            </w:r>
            <w:r w:rsidR="00261579" w:rsidRPr="0075099B">
              <w:rPr>
                <w:rFonts w:eastAsia="Arial Unicode MS"/>
                <w:sz w:val="20"/>
              </w:rPr>
              <w:t>ель 2</w:t>
            </w:r>
            <w:r w:rsidR="00885F84">
              <w:rPr>
                <w:rFonts w:eastAsia="Arial Unicode MS"/>
                <w:sz w:val="20"/>
              </w:rPr>
              <w:t>: о</w:t>
            </w:r>
            <w:r w:rsidR="00261579" w:rsidRPr="0075099B">
              <w:rPr>
                <w:rFonts w:eastAsia="Arial Unicode MS"/>
                <w:sz w:val="20"/>
              </w:rPr>
              <w:t>рганизационное и методическое обеспечение контроля качества медицинской помощи в полном объеме: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2019 г.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2020 г.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2021 г.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2022 г.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2023 г.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;</w:t>
            </w:r>
          </w:p>
          <w:p w:rsidR="00261579" w:rsidRPr="0075099B" w:rsidRDefault="00261579" w:rsidP="00475E19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sz w:val="20"/>
              </w:rPr>
            </w:pPr>
            <w:r w:rsidRPr="0075099B">
              <w:rPr>
                <w:rFonts w:eastAsia="Arial Unicode MS"/>
                <w:sz w:val="20"/>
              </w:rPr>
              <w:t xml:space="preserve">в 2024 г. – 100 </w:t>
            </w:r>
            <w:r w:rsidR="0045153C">
              <w:rPr>
                <w:rFonts w:eastAsia="Arial Unicode MS"/>
                <w:sz w:val="20"/>
              </w:rPr>
              <w:t>процент</w:t>
            </w:r>
            <w:r w:rsidR="00F4734D">
              <w:rPr>
                <w:rFonts w:eastAsia="Arial Unicode MS"/>
                <w:sz w:val="20"/>
              </w:rPr>
              <w:t>ов</w:t>
            </w:r>
            <w:r w:rsidRPr="0075099B">
              <w:rPr>
                <w:rFonts w:eastAsia="Arial Unicode MS"/>
                <w:sz w:val="20"/>
              </w:rPr>
              <w:t>.</w:t>
            </w:r>
          </w:p>
          <w:p w:rsidR="00261579" w:rsidRPr="0075099B" w:rsidRDefault="00261579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Срок р</w:t>
            </w:r>
            <w:r w:rsidR="00F4734D">
              <w:rPr>
                <w:rFonts w:eastAsia="Arial Unicode MS"/>
                <w:sz w:val="20"/>
              </w:rPr>
              <w:t>еализации - 2019  - 2024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  <w:tr w:rsidR="00261579" w:rsidRPr="0075099B" w:rsidTr="00243BAD">
        <w:trPr>
          <w:trHeight w:val="615"/>
        </w:trPr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45153C" w:rsidP="00242816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ведомственная целевая программа  </w:t>
            </w:r>
            <w:r w:rsidR="009B3272" w:rsidRPr="00FA2AAB">
              <w:rPr>
                <w:sz w:val="20"/>
              </w:rPr>
              <w:t>"</w:t>
            </w:r>
            <w:r w:rsidR="00242816">
              <w:rPr>
                <w:sz w:val="20"/>
              </w:rPr>
              <w:t>Обеспечение и</w:t>
            </w:r>
            <w:r w:rsidR="00261579" w:rsidRPr="0075099B">
              <w:rPr>
                <w:sz w:val="20"/>
              </w:rPr>
              <w:t>нформационно</w:t>
            </w:r>
            <w:r w:rsidR="00242816">
              <w:rPr>
                <w:sz w:val="20"/>
              </w:rPr>
              <w:t>й и технологической</w:t>
            </w:r>
            <w:r w:rsidR="00261579" w:rsidRPr="0075099B">
              <w:rPr>
                <w:sz w:val="20"/>
              </w:rPr>
              <w:t xml:space="preserve"> поддержк</w:t>
            </w:r>
            <w:r w:rsidR="00242816">
              <w:rPr>
                <w:sz w:val="20"/>
              </w:rPr>
              <w:t>и</w:t>
            </w:r>
            <w:r w:rsidR="00261579" w:rsidRPr="0075099B">
              <w:rPr>
                <w:sz w:val="20"/>
              </w:rPr>
              <w:t xml:space="preserve"> реализации государственной программы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E2650A" w:rsidRDefault="00F4734D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>
              <w:rPr>
                <w:rFonts w:eastAsia="Arial Unicode MS"/>
                <w:bCs/>
                <w:sz w:val="20"/>
              </w:rPr>
              <w:t>ц</w:t>
            </w:r>
            <w:r w:rsidR="00261579" w:rsidRPr="00E2650A">
              <w:rPr>
                <w:rFonts w:eastAsia="Arial Unicode MS"/>
                <w:bCs/>
                <w:sz w:val="20"/>
              </w:rPr>
              <w:t>ель</w:t>
            </w:r>
            <w:r w:rsidR="00885F84">
              <w:rPr>
                <w:rFonts w:eastAsia="Arial Unicode MS"/>
                <w:bCs/>
                <w:sz w:val="20"/>
              </w:rPr>
              <w:t xml:space="preserve">: </w:t>
            </w:r>
            <w:r w:rsidR="00261579" w:rsidRPr="00E2650A">
              <w:rPr>
                <w:rFonts w:eastAsia="Arial Unicode MS"/>
                <w:bCs/>
                <w:sz w:val="20"/>
              </w:rPr>
              <w:t xml:space="preserve"> обеспечение информационной и технологической поддержки деятельности Минздрава России в области использования информационных и коммуникационных технологий и систем, а также вычислительной техники в части обеспечения межведомственного информационного взаимодействия:</w:t>
            </w:r>
          </w:p>
          <w:p w:rsidR="00261579" w:rsidRPr="00E2650A" w:rsidRDefault="00261579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 xml:space="preserve">в 2019 г.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F4734D">
              <w:rPr>
                <w:rFonts w:eastAsia="Arial Unicode MS"/>
                <w:bCs/>
                <w:sz w:val="20"/>
              </w:rPr>
              <w:t>ов</w:t>
            </w:r>
            <w:r w:rsidRPr="00E2650A">
              <w:rPr>
                <w:rFonts w:eastAsia="Arial Unicode MS"/>
                <w:bCs/>
                <w:sz w:val="20"/>
              </w:rPr>
              <w:t>;</w:t>
            </w:r>
          </w:p>
          <w:p w:rsidR="00261579" w:rsidRPr="00E2650A" w:rsidRDefault="00261579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 xml:space="preserve">в 2020 г.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F4734D">
              <w:rPr>
                <w:rFonts w:eastAsia="Arial Unicode MS"/>
                <w:bCs/>
                <w:sz w:val="20"/>
              </w:rPr>
              <w:t>ов</w:t>
            </w:r>
            <w:r w:rsidRPr="00E2650A">
              <w:rPr>
                <w:rFonts w:eastAsia="Arial Unicode MS"/>
                <w:bCs/>
                <w:sz w:val="20"/>
              </w:rPr>
              <w:t>;</w:t>
            </w:r>
          </w:p>
          <w:p w:rsidR="00261579" w:rsidRPr="00E2650A" w:rsidRDefault="00261579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 xml:space="preserve">в 2021 г.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F4734D">
              <w:rPr>
                <w:rFonts w:eastAsia="Arial Unicode MS"/>
                <w:bCs/>
                <w:sz w:val="20"/>
              </w:rPr>
              <w:t>ов</w:t>
            </w:r>
            <w:r w:rsidRPr="00E2650A">
              <w:rPr>
                <w:rFonts w:eastAsia="Arial Unicode MS"/>
                <w:bCs/>
                <w:sz w:val="20"/>
              </w:rPr>
              <w:t>;</w:t>
            </w:r>
          </w:p>
          <w:p w:rsidR="00261579" w:rsidRPr="00E2650A" w:rsidRDefault="00261579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 xml:space="preserve">в 2022 г.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F4734D">
              <w:rPr>
                <w:rFonts w:eastAsia="Arial Unicode MS"/>
                <w:bCs/>
                <w:sz w:val="20"/>
              </w:rPr>
              <w:t>ов</w:t>
            </w:r>
            <w:r w:rsidRPr="00E2650A">
              <w:rPr>
                <w:rFonts w:eastAsia="Arial Unicode MS"/>
                <w:bCs/>
                <w:sz w:val="20"/>
              </w:rPr>
              <w:t>;</w:t>
            </w:r>
          </w:p>
          <w:p w:rsidR="00261579" w:rsidRPr="00E2650A" w:rsidRDefault="00261579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 xml:space="preserve">в 2023 г.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F4734D">
              <w:rPr>
                <w:rFonts w:eastAsia="Arial Unicode MS"/>
                <w:bCs/>
                <w:sz w:val="20"/>
              </w:rPr>
              <w:t>ов</w:t>
            </w:r>
            <w:r w:rsidRPr="00E2650A">
              <w:rPr>
                <w:rFonts w:eastAsia="Arial Unicode MS"/>
                <w:bCs/>
                <w:sz w:val="20"/>
              </w:rPr>
              <w:t>;</w:t>
            </w:r>
          </w:p>
          <w:p w:rsidR="00B57724" w:rsidRDefault="00261579" w:rsidP="00B577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 xml:space="preserve">в 2024 г. – 100 </w:t>
            </w:r>
            <w:r w:rsidR="0045153C">
              <w:rPr>
                <w:rFonts w:eastAsia="Arial Unicode MS"/>
                <w:bCs/>
                <w:sz w:val="20"/>
              </w:rPr>
              <w:t>процент</w:t>
            </w:r>
            <w:r w:rsidR="00F4734D">
              <w:rPr>
                <w:rFonts w:eastAsia="Arial Unicode MS"/>
                <w:bCs/>
                <w:sz w:val="20"/>
              </w:rPr>
              <w:t>ов</w:t>
            </w:r>
            <w:r w:rsidR="005E71ED">
              <w:rPr>
                <w:rFonts w:eastAsia="Arial Unicode MS"/>
                <w:bCs/>
                <w:sz w:val="20"/>
              </w:rPr>
              <w:t>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 xml:space="preserve">техническое сопровождение и эксплуатация, включая осуществление мероприятий 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по обеспечению информационной безопасности информационных систем Минздрава России: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 xml:space="preserve">в 2019 году – не менее 48 информационных </w:t>
            </w:r>
            <w:r w:rsidRPr="00B57724">
              <w:rPr>
                <w:rFonts w:eastAsia="Arial Unicode MS"/>
                <w:bCs/>
                <w:sz w:val="20"/>
              </w:rPr>
              <w:lastRenderedPageBreak/>
              <w:t>систем;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2020 году – не менее 48 информационных систем;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2021 году – не менее 48 информационных систем;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2022 году – не менее 48 информационных систем;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2023 году – не менее 48 информационных систем;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2024 году – не менее 48 информационных систем;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 xml:space="preserve">техническое сопровождение и эксплуатация, включая осуществление мероприятий 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по обеспечению информационной безопасности компонентов информационно-телекоммуникационной инфраструктуры Минздрава России: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2019 году – не менее 5677 компонентов инфраструктуры;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2020 году – не менее 5677 компонентов инфраструктуры;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2021 году – не менее 5677 компонентов инфраструктуры;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2022 году – не менее 5677 компонентов инфраструктуры;</w:t>
            </w:r>
          </w:p>
          <w:p w:rsidR="005E71ED" w:rsidRPr="00B57724" w:rsidRDefault="005E71ED" w:rsidP="005E71E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 xml:space="preserve">в 2023 году – не менее 5677 компонентов инфраструктуры; </w:t>
            </w:r>
          </w:p>
          <w:p w:rsidR="005E71ED" w:rsidRPr="00E2650A" w:rsidRDefault="005E71ED" w:rsidP="00B577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Arial Unicode MS"/>
                <w:bCs/>
                <w:sz w:val="20"/>
              </w:rPr>
            </w:pPr>
            <w:r w:rsidRPr="00B57724">
              <w:rPr>
                <w:rFonts w:eastAsia="Arial Unicode MS"/>
                <w:bCs/>
                <w:sz w:val="20"/>
              </w:rPr>
              <w:t>в 2024 году – не менее 5677 компонентов инфраструктуры.</w:t>
            </w:r>
          </w:p>
          <w:p w:rsidR="00261579" w:rsidRPr="0075099B" w:rsidRDefault="00261579" w:rsidP="00E2650A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E2650A">
              <w:rPr>
                <w:rFonts w:eastAsia="Arial Unicode MS"/>
                <w:bCs/>
                <w:sz w:val="20"/>
              </w:rPr>
              <w:t>С</w:t>
            </w:r>
            <w:r w:rsidR="00F4734D">
              <w:rPr>
                <w:rFonts w:eastAsia="Arial Unicode MS"/>
                <w:bCs/>
                <w:sz w:val="20"/>
              </w:rPr>
              <w:t>рок реализации – 2019  - 2024 годы</w:t>
            </w:r>
            <w:r w:rsidRPr="00E2650A">
              <w:rPr>
                <w:rFonts w:eastAsia="Arial Unicode MS"/>
                <w:bCs/>
                <w:sz w:val="20"/>
              </w:rPr>
              <w:t>.</w:t>
            </w:r>
          </w:p>
        </w:tc>
      </w:tr>
      <w:tr w:rsidR="00261579" w:rsidRPr="0075099B" w:rsidTr="00243BAD">
        <w:tc>
          <w:tcPr>
            <w:tcW w:w="3686" w:type="dxa"/>
          </w:tcPr>
          <w:p w:rsidR="00261579" w:rsidRPr="0075099B" w:rsidRDefault="00261579" w:rsidP="00EA7E23">
            <w:pPr>
              <w:spacing w:line="240" w:lineRule="atLeas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tLeast"/>
              <w:jc w:val="left"/>
              <w:rPr>
                <w:rFonts w:eastAsia="Arial Unicode MS"/>
                <w:sz w:val="20"/>
              </w:rPr>
            </w:pPr>
          </w:p>
        </w:tc>
        <w:tc>
          <w:tcPr>
            <w:tcW w:w="3969" w:type="dxa"/>
          </w:tcPr>
          <w:p w:rsidR="00261579" w:rsidRPr="0075099B" w:rsidRDefault="00261579" w:rsidP="00EA7E23">
            <w:pPr>
              <w:spacing w:line="240" w:lineRule="auto"/>
              <w:jc w:val="left"/>
              <w:rPr>
                <w:sz w:val="20"/>
              </w:rPr>
            </w:pPr>
            <w:r w:rsidRPr="0075099B">
              <w:rPr>
                <w:sz w:val="20"/>
              </w:rPr>
              <w:t xml:space="preserve">Основное мероприятие </w:t>
            </w:r>
            <w:r w:rsidR="009B3272" w:rsidRPr="00FA2AAB">
              <w:rPr>
                <w:sz w:val="20"/>
              </w:rPr>
              <w:t>"</w:t>
            </w:r>
            <w:r w:rsidRPr="0075099B">
              <w:rPr>
                <w:sz w:val="20"/>
              </w:rPr>
              <w:t>Реализация функций ответственного исполнителя государственной программы</w:t>
            </w:r>
            <w:r w:rsidR="009B3272" w:rsidRPr="00FA2AAB">
              <w:rPr>
                <w:sz w:val="20"/>
              </w:rPr>
              <w:t>"</w:t>
            </w:r>
          </w:p>
        </w:tc>
        <w:tc>
          <w:tcPr>
            <w:tcW w:w="4111" w:type="dxa"/>
          </w:tcPr>
          <w:p w:rsidR="00261579" w:rsidRPr="0075099B" w:rsidRDefault="00261579" w:rsidP="00EA7E2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0"/>
              </w:rPr>
            </w:pPr>
            <w:r w:rsidRPr="0075099B">
              <w:rPr>
                <w:rFonts w:eastAsia="Arial Unicode MS"/>
                <w:sz w:val="20"/>
              </w:rPr>
              <w:t>Срок реализации –201</w:t>
            </w:r>
            <w:r w:rsidRPr="0075099B">
              <w:rPr>
                <w:rFonts w:eastAsia="Arial Unicode MS"/>
                <w:sz w:val="20"/>
                <w:lang w:val="en-US"/>
              </w:rPr>
              <w:t>9</w:t>
            </w:r>
            <w:r w:rsidRPr="0075099B">
              <w:rPr>
                <w:rFonts w:eastAsia="Arial Unicode MS"/>
                <w:sz w:val="20"/>
              </w:rPr>
              <w:t xml:space="preserve">  - 202</w:t>
            </w:r>
            <w:r w:rsidRPr="0075099B">
              <w:rPr>
                <w:rFonts w:eastAsia="Arial Unicode MS"/>
                <w:sz w:val="20"/>
                <w:lang w:val="en-US"/>
              </w:rPr>
              <w:t>4</w:t>
            </w:r>
            <w:r w:rsidR="00F4734D">
              <w:rPr>
                <w:rFonts w:eastAsia="Arial Unicode MS"/>
                <w:sz w:val="20"/>
              </w:rPr>
              <w:t xml:space="preserve"> годы</w:t>
            </w:r>
            <w:r w:rsidRPr="0075099B">
              <w:rPr>
                <w:rFonts w:eastAsia="Arial Unicode MS"/>
                <w:sz w:val="20"/>
              </w:rPr>
              <w:t>.</w:t>
            </w:r>
          </w:p>
        </w:tc>
      </w:tr>
    </w:tbl>
    <w:p w:rsidR="003C7E84" w:rsidRPr="0075099B" w:rsidRDefault="003C7E84" w:rsidP="002A7F23">
      <w:pPr>
        <w:spacing w:line="240" w:lineRule="auto"/>
        <w:jc w:val="left"/>
        <w:rPr>
          <w:sz w:val="20"/>
        </w:rPr>
      </w:pPr>
    </w:p>
    <w:p w:rsidR="001E6F17" w:rsidRDefault="00AF2451" w:rsidP="00A9253A">
      <w:pPr>
        <w:spacing w:line="240" w:lineRule="auto"/>
        <w:rPr>
          <w:sz w:val="20"/>
        </w:rPr>
      </w:pPr>
      <w:r>
        <w:rPr>
          <w:sz w:val="20"/>
        </w:rPr>
        <w:t xml:space="preserve">* </w:t>
      </w:r>
      <w:r w:rsidR="00B761B1">
        <w:rPr>
          <w:sz w:val="20"/>
          <w:lang w:val="en-US"/>
        </w:rPr>
        <w:t xml:space="preserve">- </w:t>
      </w:r>
      <w:r w:rsidR="00B761B1">
        <w:rPr>
          <w:sz w:val="20"/>
        </w:rPr>
        <w:t>для служебного пользования</w:t>
      </w:r>
    </w:p>
    <w:p w:rsidR="000D62E3" w:rsidRDefault="000D62E3" w:rsidP="000D62E3">
      <w:pPr>
        <w:spacing w:line="240" w:lineRule="atLeast"/>
        <w:rPr>
          <w:sz w:val="20"/>
        </w:rPr>
      </w:pPr>
      <w:r w:rsidRPr="00F01D98">
        <w:rPr>
          <w:szCs w:val="28"/>
          <w:vertAlign w:val="superscript"/>
        </w:rPr>
        <w:t>1</w:t>
      </w:r>
      <w:r w:rsidRPr="00F01D98">
        <w:rPr>
          <w:sz w:val="20"/>
        </w:rPr>
        <w:t xml:space="preserve"> В части достижения следующих результатов: 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в</w:t>
      </w:r>
      <w:r w:rsidRPr="00F01D98">
        <w:rPr>
          <w:sz w:val="20"/>
        </w:rPr>
        <w:t xml:space="preserve"> целях систематизации мер, направленных на повышение качества жизни граждан старшего поколения, проведен анализ эффективности действующих региональных программ, направленных на увеличение периода активного долголетия и продолжительности здоровой жизни</w:t>
      </w:r>
      <w:r>
        <w:rPr>
          <w:sz w:val="20"/>
        </w:rPr>
        <w:t>,</w:t>
      </w:r>
      <w:r w:rsidRPr="00F01D98">
        <w:rPr>
          <w:sz w:val="20"/>
        </w:rPr>
        <w:t xml:space="preserve"> и подготовлены рекомендации по повышению эффективности мероприятий таких программ для 85 субъектов Российской Федерации</w:t>
      </w:r>
      <w:r>
        <w:rPr>
          <w:sz w:val="20"/>
        </w:rPr>
        <w:t>;</w:t>
      </w:r>
      <w:r w:rsidRPr="00F01D98">
        <w:rPr>
          <w:sz w:val="20"/>
        </w:rPr>
        <w:t xml:space="preserve"> 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lastRenderedPageBreak/>
        <w:t>в</w:t>
      </w:r>
      <w:r w:rsidRPr="00F01D98">
        <w:rPr>
          <w:sz w:val="20"/>
        </w:rPr>
        <w:t>несены изменения в календарь профилактических прививок по эпидемическим показаниям, утвержденный приказом Минздра</w:t>
      </w:r>
      <w:r>
        <w:rPr>
          <w:sz w:val="20"/>
        </w:rPr>
        <w:t>ва России от 21 марта 2014 г. № </w:t>
      </w:r>
      <w:r w:rsidRPr="00F01D98">
        <w:rPr>
          <w:sz w:val="20"/>
        </w:rPr>
        <w:t>125н</w:t>
      </w:r>
      <w:r>
        <w:rPr>
          <w:sz w:val="20"/>
        </w:rPr>
        <w:t xml:space="preserve"> "О</w:t>
      </w:r>
      <w:r w:rsidRPr="002B77ED">
        <w:rPr>
          <w:sz w:val="20"/>
        </w:rPr>
        <w:t>б</w:t>
      </w:r>
      <w:r>
        <w:rPr>
          <w:sz w:val="20"/>
        </w:rPr>
        <w:t> </w:t>
      </w:r>
      <w:r w:rsidRPr="002B77ED">
        <w:rPr>
          <w:sz w:val="20"/>
        </w:rPr>
        <w:t>утверждении национального календаря</w:t>
      </w:r>
      <w:r>
        <w:rPr>
          <w:sz w:val="20"/>
        </w:rPr>
        <w:t xml:space="preserve"> </w:t>
      </w:r>
      <w:r w:rsidRPr="002B77ED">
        <w:rPr>
          <w:sz w:val="20"/>
        </w:rPr>
        <w:t>профилактических прививок и календаря профилактических</w:t>
      </w:r>
      <w:r>
        <w:rPr>
          <w:sz w:val="20"/>
        </w:rPr>
        <w:t xml:space="preserve"> </w:t>
      </w:r>
      <w:r w:rsidRPr="002B77ED">
        <w:rPr>
          <w:sz w:val="20"/>
        </w:rPr>
        <w:t>прививок по эпидемическим показаниям</w:t>
      </w:r>
      <w:r>
        <w:rPr>
          <w:sz w:val="20"/>
        </w:rPr>
        <w:t>";</w:t>
      </w:r>
      <w:r w:rsidRPr="00F01D98">
        <w:rPr>
          <w:sz w:val="20"/>
        </w:rPr>
        <w:t xml:space="preserve"> 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в</w:t>
      </w:r>
      <w:r w:rsidRPr="00F01D98">
        <w:rPr>
          <w:sz w:val="20"/>
        </w:rPr>
        <w:t xml:space="preserve"> 85 субъектах Российской Федерации приняты региональные программы, включающие мероприятия по увеличению периода активного долголетия и продолжительности здоровой жизни</w:t>
      </w:r>
      <w:r>
        <w:rPr>
          <w:sz w:val="20"/>
        </w:rPr>
        <w:t>,</w:t>
      </w:r>
      <w:r w:rsidRPr="00F01D98">
        <w:rPr>
          <w:sz w:val="20"/>
        </w:rPr>
        <w:t xml:space="preserve"> и начата их реализация</w:t>
      </w:r>
      <w:r>
        <w:rPr>
          <w:sz w:val="20"/>
        </w:rPr>
        <w:t>;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н</w:t>
      </w:r>
      <w:r w:rsidRPr="00F01D98">
        <w:rPr>
          <w:sz w:val="20"/>
        </w:rPr>
        <w:t xml:space="preserve">е менее 70 процентов лиц старше трудоспособного возраста </w:t>
      </w:r>
      <w:proofErr w:type="gramStart"/>
      <w:r w:rsidRPr="00F01D98">
        <w:rPr>
          <w:sz w:val="20"/>
        </w:rPr>
        <w:t>охвачены</w:t>
      </w:r>
      <w:proofErr w:type="gramEnd"/>
      <w:r w:rsidRPr="00F01D98">
        <w:rPr>
          <w:sz w:val="20"/>
        </w:rPr>
        <w:t xml:space="preserve"> профилактическими осмотрами и диспансеризацией к концу 2024 года</w:t>
      </w:r>
      <w:r>
        <w:rPr>
          <w:sz w:val="20"/>
        </w:rPr>
        <w:t>;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н</w:t>
      </w:r>
      <w:r w:rsidRPr="00F01D98">
        <w:rPr>
          <w:sz w:val="20"/>
        </w:rPr>
        <w:t xml:space="preserve">е менее 90 процентов лиц старше трудоспособного возраста, у которых выявлены заболевания и патологические состояния, находятся под диспансерным наблюдением </w:t>
      </w:r>
      <w:r>
        <w:rPr>
          <w:sz w:val="20"/>
        </w:rPr>
        <w:br/>
      </w:r>
      <w:r w:rsidRPr="00F01D98">
        <w:rPr>
          <w:sz w:val="20"/>
        </w:rPr>
        <w:t>к концу 2024 году</w:t>
      </w:r>
      <w:r>
        <w:rPr>
          <w:sz w:val="20"/>
        </w:rPr>
        <w:t>;</w:t>
      </w:r>
      <w:r w:rsidRPr="00F01D98">
        <w:rPr>
          <w:sz w:val="20"/>
        </w:rPr>
        <w:t xml:space="preserve"> 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в</w:t>
      </w:r>
      <w:r w:rsidRPr="00F01D98">
        <w:rPr>
          <w:sz w:val="20"/>
        </w:rPr>
        <w:t xml:space="preserve"> 7 субъектах Российской Федерации созданы региональные гериатрические центры и геронтологические отделения, в котор</w:t>
      </w:r>
      <w:r>
        <w:rPr>
          <w:sz w:val="20"/>
        </w:rPr>
        <w:t>ых помощь получили не менее 11</w:t>
      </w:r>
      <w:r w:rsidRPr="00F01D98">
        <w:rPr>
          <w:sz w:val="20"/>
        </w:rPr>
        <w:t> тыс. граждан старше трудоспособного возраста</w:t>
      </w:r>
      <w:r>
        <w:rPr>
          <w:sz w:val="20"/>
        </w:rPr>
        <w:t>;</w:t>
      </w:r>
      <w:r w:rsidRPr="00F01D98">
        <w:rPr>
          <w:sz w:val="20"/>
        </w:rPr>
        <w:t xml:space="preserve"> </w:t>
      </w:r>
    </w:p>
    <w:p w:rsidR="000D62E3" w:rsidRDefault="000D62E3" w:rsidP="000D62E3">
      <w:pPr>
        <w:spacing w:line="240" w:lineRule="atLeast"/>
        <w:rPr>
          <w:sz w:val="20"/>
        </w:rPr>
      </w:pPr>
      <w:proofErr w:type="gramStart"/>
      <w:r>
        <w:rPr>
          <w:sz w:val="20"/>
        </w:rPr>
        <w:t>о</w:t>
      </w:r>
      <w:r w:rsidRPr="00F01D98">
        <w:rPr>
          <w:sz w:val="20"/>
        </w:rPr>
        <w:t>существлен мониторинг результатов реализации региональных программ, включающих мероприятия по увеличению периода активного долголетия и продолжительности здоровой жизни, в том числе оценено состояние здоровья граждан старше трудоспособного возраста, количество граждан старшего поколения</w:t>
      </w:r>
      <w:r>
        <w:rPr>
          <w:sz w:val="20"/>
        </w:rPr>
        <w:t>,</w:t>
      </w:r>
      <w:r w:rsidRPr="00F01D98">
        <w:rPr>
          <w:sz w:val="20"/>
        </w:rPr>
        <w:t xml:space="preserve"> занимающихся физической культурой и спортом на вновь созданных объектах, прошедших переподготовку и подготовку на специально организованных курсах, в том числе по вопросам компьютерной г</w:t>
      </w:r>
      <w:r>
        <w:rPr>
          <w:sz w:val="20"/>
        </w:rPr>
        <w:t>рамотности, и </w:t>
      </w:r>
      <w:r w:rsidRPr="00F01D98">
        <w:rPr>
          <w:sz w:val="20"/>
        </w:rPr>
        <w:t>направлены соответствующие рекомендации органам</w:t>
      </w:r>
      <w:proofErr w:type="gramEnd"/>
      <w:r w:rsidRPr="00F01D98">
        <w:rPr>
          <w:sz w:val="20"/>
        </w:rPr>
        <w:t xml:space="preserve"> исполнительной власти субъектов Российской Федерации о необходимости совершенствования таких программ</w:t>
      </w:r>
      <w:r>
        <w:rPr>
          <w:sz w:val="20"/>
        </w:rPr>
        <w:t>;</w:t>
      </w:r>
      <w:r w:rsidRPr="00F01D98">
        <w:rPr>
          <w:sz w:val="20"/>
        </w:rPr>
        <w:t xml:space="preserve"> 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р</w:t>
      </w:r>
      <w:r w:rsidRPr="00F01D98">
        <w:rPr>
          <w:sz w:val="20"/>
        </w:rPr>
        <w:t>азработаны и внедрены в практику клинические рекомендации по ведению 6 наиболее распространенных заболеваний, связанных с возрастом</w:t>
      </w:r>
      <w:r>
        <w:rPr>
          <w:sz w:val="20"/>
        </w:rPr>
        <w:t>;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н</w:t>
      </w:r>
      <w:r w:rsidRPr="00F01D98">
        <w:rPr>
          <w:sz w:val="20"/>
        </w:rPr>
        <w:t>е менее 95 процентов лиц старше трудоспособного возраста из групп риска, проживающих в организациях социального обслуживания, прошли к концу 2024 года вакцинацию против пневмококковой инфекции</w:t>
      </w:r>
      <w:r>
        <w:rPr>
          <w:sz w:val="20"/>
        </w:rPr>
        <w:t>;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в</w:t>
      </w:r>
      <w:r w:rsidRPr="00F01D98">
        <w:rPr>
          <w:sz w:val="20"/>
        </w:rPr>
        <w:t xml:space="preserve"> 2020 - 2024 г</w:t>
      </w:r>
      <w:r>
        <w:rPr>
          <w:sz w:val="20"/>
        </w:rPr>
        <w:t>одах</w:t>
      </w:r>
      <w:r w:rsidRPr="00F01D98">
        <w:rPr>
          <w:sz w:val="20"/>
        </w:rPr>
        <w:t xml:space="preserve"> проведены дополнительные </w:t>
      </w:r>
      <w:proofErr w:type="spellStart"/>
      <w:r w:rsidRPr="00F01D98">
        <w:rPr>
          <w:sz w:val="20"/>
        </w:rPr>
        <w:t>скрининги</w:t>
      </w:r>
      <w:proofErr w:type="spellEnd"/>
      <w:r w:rsidRPr="00F01D98">
        <w:rPr>
          <w:sz w:val="20"/>
        </w:rPr>
        <w:t xml:space="preserve"> лиц старше 65 лет, проживающих в сельской местности, н</w:t>
      </w:r>
      <w:r>
        <w:rPr>
          <w:sz w:val="20"/>
        </w:rPr>
        <w:t xml:space="preserve">а выявление отдельных социально </w:t>
      </w:r>
      <w:r w:rsidRPr="00F01D98">
        <w:rPr>
          <w:sz w:val="20"/>
        </w:rPr>
        <w:t xml:space="preserve">значимых неинфекционных заболеваний, </w:t>
      </w:r>
      <w:r>
        <w:rPr>
          <w:sz w:val="20"/>
        </w:rPr>
        <w:t>влияющих на</w:t>
      </w:r>
      <w:r w:rsidRPr="00F01D98">
        <w:rPr>
          <w:sz w:val="20"/>
        </w:rPr>
        <w:t xml:space="preserve"> структуру смертности населения</w:t>
      </w:r>
      <w:r>
        <w:rPr>
          <w:sz w:val="20"/>
        </w:rPr>
        <w:t>;</w:t>
      </w:r>
    </w:p>
    <w:p w:rsidR="000D62E3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в</w:t>
      </w:r>
      <w:r w:rsidRPr="00F01D98">
        <w:rPr>
          <w:sz w:val="20"/>
        </w:rPr>
        <w:t xml:space="preserve"> 85 субъектах Российской Федерации функционируют региональные гериатрические центры и геронтологические отделения, в которы</w:t>
      </w:r>
      <w:r>
        <w:rPr>
          <w:sz w:val="20"/>
        </w:rPr>
        <w:t>х помощь получили не менее 160</w:t>
      </w:r>
      <w:r w:rsidRPr="00F01D98">
        <w:rPr>
          <w:sz w:val="20"/>
        </w:rPr>
        <w:t> тыс. граждан старше трудоспособного возраста</w:t>
      </w:r>
      <w:r>
        <w:rPr>
          <w:sz w:val="20"/>
        </w:rPr>
        <w:t>;</w:t>
      </w:r>
      <w:r w:rsidRPr="00F01D98">
        <w:rPr>
          <w:sz w:val="20"/>
        </w:rPr>
        <w:t xml:space="preserve"> </w:t>
      </w:r>
    </w:p>
    <w:p w:rsidR="000D62E3" w:rsidRPr="00F01D98" w:rsidRDefault="000D62E3" w:rsidP="000D62E3">
      <w:pPr>
        <w:spacing w:line="240" w:lineRule="atLeast"/>
        <w:rPr>
          <w:sz w:val="20"/>
        </w:rPr>
      </w:pPr>
      <w:r>
        <w:rPr>
          <w:sz w:val="20"/>
        </w:rPr>
        <w:t>в</w:t>
      </w:r>
      <w:r w:rsidRPr="00F01D98">
        <w:rPr>
          <w:sz w:val="20"/>
        </w:rPr>
        <w:t xml:space="preserve"> 85 субъектах Российской Федерации в 2022 году внедряется система долговременного ухода.</w:t>
      </w:r>
    </w:p>
    <w:p w:rsidR="000D62E3" w:rsidRDefault="000D62E3" w:rsidP="000D62E3">
      <w:pPr>
        <w:spacing w:line="240" w:lineRule="atLeast"/>
        <w:rPr>
          <w:sz w:val="20"/>
        </w:rPr>
      </w:pPr>
      <w:r w:rsidRPr="00F01D98">
        <w:rPr>
          <w:szCs w:val="28"/>
          <w:vertAlign w:val="superscript"/>
        </w:rPr>
        <w:t>2</w:t>
      </w:r>
      <w:r>
        <w:rPr>
          <w:sz w:val="20"/>
        </w:rPr>
        <w:t> Реализация ф</w:t>
      </w:r>
      <w:r w:rsidRPr="00F01D98">
        <w:rPr>
          <w:sz w:val="20"/>
        </w:rPr>
        <w:t>едеральн</w:t>
      </w:r>
      <w:r>
        <w:rPr>
          <w:sz w:val="20"/>
        </w:rPr>
        <w:t>ого проекта</w:t>
      </w:r>
      <w:r w:rsidRPr="00F01D98">
        <w:rPr>
          <w:sz w:val="20"/>
        </w:rPr>
        <w:t xml:space="preserve"> будет </w:t>
      </w:r>
      <w:r>
        <w:rPr>
          <w:sz w:val="20"/>
        </w:rPr>
        <w:t>осуществляться путем</w:t>
      </w:r>
      <w:r w:rsidRPr="00F01D98">
        <w:rPr>
          <w:sz w:val="20"/>
        </w:rPr>
        <w:t xml:space="preserve"> достижени</w:t>
      </w:r>
      <w:r>
        <w:rPr>
          <w:sz w:val="20"/>
        </w:rPr>
        <w:t>я</w:t>
      </w:r>
      <w:r w:rsidRPr="00F01D98">
        <w:rPr>
          <w:sz w:val="20"/>
        </w:rPr>
        <w:t xml:space="preserve"> следующих показателей: "Ожидаемая продолжительность жизни граждан в возрасте 55 лет", "Уровень госпитализации на геронтологические койки лиц старше 60</w:t>
      </w:r>
      <w:r>
        <w:rPr>
          <w:sz w:val="20"/>
        </w:rPr>
        <w:t> </w:t>
      </w:r>
      <w:r w:rsidRPr="00F01D98">
        <w:rPr>
          <w:sz w:val="20"/>
        </w:rPr>
        <w:t>лет на 10 тыс. населения соответствующего возраста", "Охват граждан старше трудоспособного возраста профилактическими осмотрами, включая диспансеризацию,</w:t>
      </w:r>
      <w:r>
        <w:rPr>
          <w:sz w:val="20"/>
        </w:rPr>
        <w:t xml:space="preserve"> процентов</w:t>
      </w:r>
      <w:r w:rsidRPr="00F01D98">
        <w:rPr>
          <w:sz w:val="20"/>
        </w:rPr>
        <w:t>", "Доля лиц старше трудоспособного возраста, у которых выявлены заболевания и патологические состояния, находящихся под диспансерным наблюдением,</w:t>
      </w:r>
      <w:r>
        <w:rPr>
          <w:sz w:val="20"/>
        </w:rPr>
        <w:t xml:space="preserve"> процентов</w:t>
      </w:r>
      <w:r w:rsidRPr="00F01D98">
        <w:rPr>
          <w:sz w:val="20"/>
        </w:rPr>
        <w:t>".</w:t>
      </w:r>
    </w:p>
    <w:p w:rsidR="000D62E3" w:rsidRPr="00B761B1" w:rsidRDefault="000D62E3" w:rsidP="00A9253A">
      <w:pPr>
        <w:spacing w:line="240" w:lineRule="auto"/>
        <w:rPr>
          <w:sz w:val="20"/>
        </w:rPr>
      </w:pPr>
    </w:p>
    <w:sectPr w:rsidR="000D62E3" w:rsidRPr="00B761B1" w:rsidSect="00630930">
      <w:headerReference w:type="default" r:id="rId8"/>
      <w:pgSz w:w="16838" w:h="11906" w:orient="landscape"/>
      <w:pgMar w:top="1134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4F" w:rsidRDefault="00527D4F" w:rsidP="009C6F98">
      <w:pPr>
        <w:spacing w:line="240" w:lineRule="auto"/>
      </w:pPr>
      <w:r>
        <w:separator/>
      </w:r>
    </w:p>
  </w:endnote>
  <w:endnote w:type="continuationSeparator" w:id="0">
    <w:p w:rsidR="00527D4F" w:rsidRDefault="00527D4F" w:rsidP="009C6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4F" w:rsidRDefault="00527D4F" w:rsidP="009C6F98">
      <w:pPr>
        <w:spacing w:line="240" w:lineRule="auto"/>
      </w:pPr>
      <w:r>
        <w:separator/>
      </w:r>
    </w:p>
  </w:footnote>
  <w:footnote w:type="continuationSeparator" w:id="0">
    <w:p w:rsidR="00527D4F" w:rsidRDefault="00527D4F" w:rsidP="009C6F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10" w:rsidRDefault="001D0610">
    <w:pPr>
      <w:pStyle w:val="a3"/>
      <w:jc w:val="center"/>
    </w:pPr>
  </w:p>
  <w:p w:rsidR="001D0610" w:rsidRDefault="001D06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B076B"/>
    <w:multiLevelType w:val="hybridMultilevel"/>
    <w:tmpl w:val="A7A607CA"/>
    <w:lvl w:ilvl="0" w:tplc="996E8C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6F98"/>
    <w:rsid w:val="00001056"/>
    <w:rsid w:val="00001DA1"/>
    <w:rsid w:val="000051A8"/>
    <w:rsid w:val="0000532E"/>
    <w:rsid w:val="00005413"/>
    <w:rsid w:val="00006A8D"/>
    <w:rsid w:val="00006DB3"/>
    <w:rsid w:val="000074B1"/>
    <w:rsid w:val="000076CC"/>
    <w:rsid w:val="00007A88"/>
    <w:rsid w:val="0001009C"/>
    <w:rsid w:val="0001011D"/>
    <w:rsid w:val="000103DE"/>
    <w:rsid w:val="00010510"/>
    <w:rsid w:val="00010C98"/>
    <w:rsid w:val="000110E4"/>
    <w:rsid w:val="00011F3B"/>
    <w:rsid w:val="00012B2B"/>
    <w:rsid w:val="00012F83"/>
    <w:rsid w:val="00014925"/>
    <w:rsid w:val="00014F06"/>
    <w:rsid w:val="00015204"/>
    <w:rsid w:val="000156EF"/>
    <w:rsid w:val="00016EDD"/>
    <w:rsid w:val="00017A2E"/>
    <w:rsid w:val="00017CDE"/>
    <w:rsid w:val="0002024D"/>
    <w:rsid w:val="0002190C"/>
    <w:rsid w:val="00022F9D"/>
    <w:rsid w:val="0002371D"/>
    <w:rsid w:val="000237C8"/>
    <w:rsid w:val="000253E1"/>
    <w:rsid w:val="0002557F"/>
    <w:rsid w:val="000259CD"/>
    <w:rsid w:val="0002615C"/>
    <w:rsid w:val="0003108C"/>
    <w:rsid w:val="00032375"/>
    <w:rsid w:val="000336A6"/>
    <w:rsid w:val="00033B85"/>
    <w:rsid w:val="0003502E"/>
    <w:rsid w:val="0003576B"/>
    <w:rsid w:val="000359F1"/>
    <w:rsid w:val="000361D8"/>
    <w:rsid w:val="0004042E"/>
    <w:rsid w:val="00040B8C"/>
    <w:rsid w:val="0004275D"/>
    <w:rsid w:val="00043008"/>
    <w:rsid w:val="00043249"/>
    <w:rsid w:val="0004651E"/>
    <w:rsid w:val="00047123"/>
    <w:rsid w:val="00047E20"/>
    <w:rsid w:val="0005071E"/>
    <w:rsid w:val="00050D73"/>
    <w:rsid w:val="000512F5"/>
    <w:rsid w:val="0005174F"/>
    <w:rsid w:val="00051811"/>
    <w:rsid w:val="00052065"/>
    <w:rsid w:val="00052876"/>
    <w:rsid w:val="00052AE2"/>
    <w:rsid w:val="00055A29"/>
    <w:rsid w:val="00055C24"/>
    <w:rsid w:val="00056762"/>
    <w:rsid w:val="000603AE"/>
    <w:rsid w:val="0006301E"/>
    <w:rsid w:val="000630C8"/>
    <w:rsid w:val="00063831"/>
    <w:rsid w:val="00064109"/>
    <w:rsid w:val="0006491E"/>
    <w:rsid w:val="00064B1A"/>
    <w:rsid w:val="00064FDC"/>
    <w:rsid w:val="0006535B"/>
    <w:rsid w:val="0006577B"/>
    <w:rsid w:val="000671B3"/>
    <w:rsid w:val="00067327"/>
    <w:rsid w:val="000700A0"/>
    <w:rsid w:val="00071120"/>
    <w:rsid w:val="0007208B"/>
    <w:rsid w:val="000739F5"/>
    <w:rsid w:val="00073D5D"/>
    <w:rsid w:val="00075893"/>
    <w:rsid w:val="00075999"/>
    <w:rsid w:val="00076348"/>
    <w:rsid w:val="00076A84"/>
    <w:rsid w:val="00077AD3"/>
    <w:rsid w:val="0008226C"/>
    <w:rsid w:val="000828EF"/>
    <w:rsid w:val="000835E1"/>
    <w:rsid w:val="00084981"/>
    <w:rsid w:val="00086CE5"/>
    <w:rsid w:val="00086E01"/>
    <w:rsid w:val="00087BE5"/>
    <w:rsid w:val="0009029A"/>
    <w:rsid w:val="0009305A"/>
    <w:rsid w:val="00094060"/>
    <w:rsid w:val="000941CF"/>
    <w:rsid w:val="00094869"/>
    <w:rsid w:val="00094BE8"/>
    <w:rsid w:val="00094C17"/>
    <w:rsid w:val="000954EE"/>
    <w:rsid w:val="0009565F"/>
    <w:rsid w:val="0009595E"/>
    <w:rsid w:val="00096496"/>
    <w:rsid w:val="0009663D"/>
    <w:rsid w:val="00096B2E"/>
    <w:rsid w:val="00096BE9"/>
    <w:rsid w:val="0009710F"/>
    <w:rsid w:val="000972EF"/>
    <w:rsid w:val="0009744F"/>
    <w:rsid w:val="0009789A"/>
    <w:rsid w:val="000A0FD1"/>
    <w:rsid w:val="000A163B"/>
    <w:rsid w:val="000A1E36"/>
    <w:rsid w:val="000A1EF3"/>
    <w:rsid w:val="000A31C2"/>
    <w:rsid w:val="000A3514"/>
    <w:rsid w:val="000A42F6"/>
    <w:rsid w:val="000A680A"/>
    <w:rsid w:val="000A6F86"/>
    <w:rsid w:val="000B0C02"/>
    <w:rsid w:val="000B13D9"/>
    <w:rsid w:val="000B26E7"/>
    <w:rsid w:val="000B4BB7"/>
    <w:rsid w:val="000B570F"/>
    <w:rsid w:val="000B5B6E"/>
    <w:rsid w:val="000C00BA"/>
    <w:rsid w:val="000C0A45"/>
    <w:rsid w:val="000C1F5F"/>
    <w:rsid w:val="000C24A5"/>
    <w:rsid w:val="000C2724"/>
    <w:rsid w:val="000C279C"/>
    <w:rsid w:val="000C322D"/>
    <w:rsid w:val="000C49A9"/>
    <w:rsid w:val="000C5196"/>
    <w:rsid w:val="000C52D8"/>
    <w:rsid w:val="000C55F6"/>
    <w:rsid w:val="000C5809"/>
    <w:rsid w:val="000C5DDF"/>
    <w:rsid w:val="000C64DC"/>
    <w:rsid w:val="000C6921"/>
    <w:rsid w:val="000D014F"/>
    <w:rsid w:val="000D039B"/>
    <w:rsid w:val="000D112D"/>
    <w:rsid w:val="000D1451"/>
    <w:rsid w:val="000D1462"/>
    <w:rsid w:val="000D2A5C"/>
    <w:rsid w:val="000D3542"/>
    <w:rsid w:val="000D3699"/>
    <w:rsid w:val="000D5CCF"/>
    <w:rsid w:val="000D62E3"/>
    <w:rsid w:val="000D775E"/>
    <w:rsid w:val="000E0148"/>
    <w:rsid w:val="000E02D7"/>
    <w:rsid w:val="000E13E4"/>
    <w:rsid w:val="000E22E9"/>
    <w:rsid w:val="000E4844"/>
    <w:rsid w:val="000E507B"/>
    <w:rsid w:val="000E5630"/>
    <w:rsid w:val="000E5BD1"/>
    <w:rsid w:val="000E7A0C"/>
    <w:rsid w:val="000F0302"/>
    <w:rsid w:val="000F0993"/>
    <w:rsid w:val="000F0D03"/>
    <w:rsid w:val="000F1AED"/>
    <w:rsid w:val="000F34C7"/>
    <w:rsid w:val="000F584A"/>
    <w:rsid w:val="00102373"/>
    <w:rsid w:val="0010239D"/>
    <w:rsid w:val="001023C2"/>
    <w:rsid w:val="00103751"/>
    <w:rsid w:val="001041C3"/>
    <w:rsid w:val="001053A4"/>
    <w:rsid w:val="00105E99"/>
    <w:rsid w:val="001063E3"/>
    <w:rsid w:val="001072C1"/>
    <w:rsid w:val="00107536"/>
    <w:rsid w:val="00107836"/>
    <w:rsid w:val="001103E1"/>
    <w:rsid w:val="00110705"/>
    <w:rsid w:val="00111C86"/>
    <w:rsid w:val="001120E4"/>
    <w:rsid w:val="001133DA"/>
    <w:rsid w:val="0011412E"/>
    <w:rsid w:val="001147D7"/>
    <w:rsid w:val="001156C6"/>
    <w:rsid w:val="00116351"/>
    <w:rsid w:val="00117EF0"/>
    <w:rsid w:val="00120337"/>
    <w:rsid w:val="00122374"/>
    <w:rsid w:val="00122B80"/>
    <w:rsid w:val="00122F88"/>
    <w:rsid w:val="001230C1"/>
    <w:rsid w:val="001235B1"/>
    <w:rsid w:val="00127A7A"/>
    <w:rsid w:val="001308BC"/>
    <w:rsid w:val="00133735"/>
    <w:rsid w:val="001366E5"/>
    <w:rsid w:val="00136E87"/>
    <w:rsid w:val="00137B8D"/>
    <w:rsid w:val="00137CC1"/>
    <w:rsid w:val="00137EB5"/>
    <w:rsid w:val="00142FDA"/>
    <w:rsid w:val="001431FC"/>
    <w:rsid w:val="00144313"/>
    <w:rsid w:val="001445FF"/>
    <w:rsid w:val="00144993"/>
    <w:rsid w:val="00146164"/>
    <w:rsid w:val="00146595"/>
    <w:rsid w:val="001468EE"/>
    <w:rsid w:val="0014711F"/>
    <w:rsid w:val="00150374"/>
    <w:rsid w:val="00151919"/>
    <w:rsid w:val="001536EC"/>
    <w:rsid w:val="00154DC0"/>
    <w:rsid w:val="00155CED"/>
    <w:rsid w:val="00155D5F"/>
    <w:rsid w:val="001570BF"/>
    <w:rsid w:val="001605ED"/>
    <w:rsid w:val="001608C0"/>
    <w:rsid w:val="001608EB"/>
    <w:rsid w:val="0016139F"/>
    <w:rsid w:val="00161C68"/>
    <w:rsid w:val="001627E2"/>
    <w:rsid w:val="00162BCD"/>
    <w:rsid w:val="00162D6A"/>
    <w:rsid w:val="00164538"/>
    <w:rsid w:val="00164654"/>
    <w:rsid w:val="00164BD8"/>
    <w:rsid w:val="00165426"/>
    <w:rsid w:val="001654D2"/>
    <w:rsid w:val="00165D7E"/>
    <w:rsid w:val="00165E6F"/>
    <w:rsid w:val="0016657C"/>
    <w:rsid w:val="00166C68"/>
    <w:rsid w:val="0016700F"/>
    <w:rsid w:val="00167AF0"/>
    <w:rsid w:val="00167B71"/>
    <w:rsid w:val="00167CC1"/>
    <w:rsid w:val="00167F33"/>
    <w:rsid w:val="00170701"/>
    <w:rsid w:val="0017177E"/>
    <w:rsid w:val="00172B0A"/>
    <w:rsid w:val="001733B9"/>
    <w:rsid w:val="00175EAE"/>
    <w:rsid w:val="001765F9"/>
    <w:rsid w:val="00177334"/>
    <w:rsid w:val="00177969"/>
    <w:rsid w:val="00177C21"/>
    <w:rsid w:val="00177C27"/>
    <w:rsid w:val="00177D8B"/>
    <w:rsid w:val="00177F3E"/>
    <w:rsid w:val="001807D1"/>
    <w:rsid w:val="0018257B"/>
    <w:rsid w:val="001831A5"/>
    <w:rsid w:val="00184A05"/>
    <w:rsid w:val="00184E39"/>
    <w:rsid w:val="00185B02"/>
    <w:rsid w:val="001863A3"/>
    <w:rsid w:val="00186F7A"/>
    <w:rsid w:val="00191888"/>
    <w:rsid w:val="00191E77"/>
    <w:rsid w:val="0019316B"/>
    <w:rsid w:val="00193207"/>
    <w:rsid w:val="001932F2"/>
    <w:rsid w:val="001933DA"/>
    <w:rsid w:val="00193E4E"/>
    <w:rsid w:val="0019606A"/>
    <w:rsid w:val="001962A1"/>
    <w:rsid w:val="00196AE0"/>
    <w:rsid w:val="001979E6"/>
    <w:rsid w:val="001A15BD"/>
    <w:rsid w:val="001A209E"/>
    <w:rsid w:val="001A23BF"/>
    <w:rsid w:val="001A2D51"/>
    <w:rsid w:val="001A30BC"/>
    <w:rsid w:val="001A3737"/>
    <w:rsid w:val="001A3CBE"/>
    <w:rsid w:val="001A7936"/>
    <w:rsid w:val="001B0D21"/>
    <w:rsid w:val="001B153D"/>
    <w:rsid w:val="001B1B51"/>
    <w:rsid w:val="001B1D7D"/>
    <w:rsid w:val="001B230F"/>
    <w:rsid w:val="001B2646"/>
    <w:rsid w:val="001B2B29"/>
    <w:rsid w:val="001B304F"/>
    <w:rsid w:val="001B5910"/>
    <w:rsid w:val="001B77A7"/>
    <w:rsid w:val="001B7BF2"/>
    <w:rsid w:val="001C0494"/>
    <w:rsid w:val="001C15C6"/>
    <w:rsid w:val="001C2E7F"/>
    <w:rsid w:val="001C35E5"/>
    <w:rsid w:val="001C421B"/>
    <w:rsid w:val="001C4F81"/>
    <w:rsid w:val="001C5AF0"/>
    <w:rsid w:val="001D0418"/>
    <w:rsid w:val="001D0610"/>
    <w:rsid w:val="001D0D4C"/>
    <w:rsid w:val="001D3DFB"/>
    <w:rsid w:val="001D44F1"/>
    <w:rsid w:val="001D44F2"/>
    <w:rsid w:val="001D4568"/>
    <w:rsid w:val="001E0EA5"/>
    <w:rsid w:val="001E1451"/>
    <w:rsid w:val="001E1E39"/>
    <w:rsid w:val="001E2256"/>
    <w:rsid w:val="001E39FE"/>
    <w:rsid w:val="001E41D8"/>
    <w:rsid w:val="001E41EF"/>
    <w:rsid w:val="001E49D2"/>
    <w:rsid w:val="001E51CF"/>
    <w:rsid w:val="001E5925"/>
    <w:rsid w:val="001E684A"/>
    <w:rsid w:val="001E6F17"/>
    <w:rsid w:val="001E7803"/>
    <w:rsid w:val="001F07B8"/>
    <w:rsid w:val="001F1148"/>
    <w:rsid w:val="001F2757"/>
    <w:rsid w:val="001F35C7"/>
    <w:rsid w:val="001F3A5B"/>
    <w:rsid w:val="001F452F"/>
    <w:rsid w:val="001F4593"/>
    <w:rsid w:val="001F4666"/>
    <w:rsid w:val="001F4807"/>
    <w:rsid w:val="001F4D13"/>
    <w:rsid w:val="00200770"/>
    <w:rsid w:val="002009D3"/>
    <w:rsid w:val="00200CF4"/>
    <w:rsid w:val="00201E51"/>
    <w:rsid w:val="00202ADF"/>
    <w:rsid w:val="00202D0A"/>
    <w:rsid w:val="00204487"/>
    <w:rsid w:val="002044D1"/>
    <w:rsid w:val="00205066"/>
    <w:rsid w:val="0020633B"/>
    <w:rsid w:val="00206BEE"/>
    <w:rsid w:val="00206C44"/>
    <w:rsid w:val="002073AB"/>
    <w:rsid w:val="00207EED"/>
    <w:rsid w:val="002111B2"/>
    <w:rsid w:val="00211337"/>
    <w:rsid w:val="00212F1B"/>
    <w:rsid w:val="0021492A"/>
    <w:rsid w:val="002149C3"/>
    <w:rsid w:val="002158AE"/>
    <w:rsid w:val="00215B66"/>
    <w:rsid w:val="00217F8B"/>
    <w:rsid w:val="00220B6A"/>
    <w:rsid w:val="00220E9E"/>
    <w:rsid w:val="00220F3B"/>
    <w:rsid w:val="002223C5"/>
    <w:rsid w:val="002230E2"/>
    <w:rsid w:val="002254D7"/>
    <w:rsid w:val="00230D6E"/>
    <w:rsid w:val="00230DBB"/>
    <w:rsid w:val="00230E7F"/>
    <w:rsid w:val="00232D70"/>
    <w:rsid w:val="00233865"/>
    <w:rsid w:val="00234670"/>
    <w:rsid w:val="00234F87"/>
    <w:rsid w:val="00235C71"/>
    <w:rsid w:val="00237664"/>
    <w:rsid w:val="0023773D"/>
    <w:rsid w:val="0023786A"/>
    <w:rsid w:val="00237BC1"/>
    <w:rsid w:val="0024080B"/>
    <w:rsid w:val="002411A9"/>
    <w:rsid w:val="002419D2"/>
    <w:rsid w:val="00241E80"/>
    <w:rsid w:val="00242816"/>
    <w:rsid w:val="0024288C"/>
    <w:rsid w:val="00243816"/>
    <w:rsid w:val="00243BAD"/>
    <w:rsid w:val="002440B3"/>
    <w:rsid w:val="00244CF1"/>
    <w:rsid w:val="00245B4C"/>
    <w:rsid w:val="00245D20"/>
    <w:rsid w:val="00246646"/>
    <w:rsid w:val="00246A64"/>
    <w:rsid w:val="00247891"/>
    <w:rsid w:val="002506C2"/>
    <w:rsid w:val="00251967"/>
    <w:rsid w:val="00251DB4"/>
    <w:rsid w:val="002526B3"/>
    <w:rsid w:val="002529CF"/>
    <w:rsid w:val="00252BD8"/>
    <w:rsid w:val="00252BF3"/>
    <w:rsid w:val="002545F9"/>
    <w:rsid w:val="00256023"/>
    <w:rsid w:val="00256104"/>
    <w:rsid w:val="00256AEB"/>
    <w:rsid w:val="00260282"/>
    <w:rsid w:val="00260623"/>
    <w:rsid w:val="00261579"/>
    <w:rsid w:val="00262036"/>
    <w:rsid w:val="002621CA"/>
    <w:rsid w:val="00262383"/>
    <w:rsid w:val="002627F3"/>
    <w:rsid w:val="00262E5D"/>
    <w:rsid w:val="00264B37"/>
    <w:rsid w:val="00264F74"/>
    <w:rsid w:val="00265A02"/>
    <w:rsid w:val="00265CA7"/>
    <w:rsid w:val="00270144"/>
    <w:rsid w:val="00270403"/>
    <w:rsid w:val="00270599"/>
    <w:rsid w:val="00271035"/>
    <w:rsid w:val="00271767"/>
    <w:rsid w:val="002719FC"/>
    <w:rsid w:val="0027363C"/>
    <w:rsid w:val="002743FC"/>
    <w:rsid w:val="00274761"/>
    <w:rsid w:val="002755A9"/>
    <w:rsid w:val="00275A05"/>
    <w:rsid w:val="0027737C"/>
    <w:rsid w:val="00277614"/>
    <w:rsid w:val="00277F47"/>
    <w:rsid w:val="00280A12"/>
    <w:rsid w:val="0028179B"/>
    <w:rsid w:val="00281FF9"/>
    <w:rsid w:val="00282C6A"/>
    <w:rsid w:val="00283520"/>
    <w:rsid w:val="00283E73"/>
    <w:rsid w:val="00284929"/>
    <w:rsid w:val="00285C54"/>
    <w:rsid w:val="002864B4"/>
    <w:rsid w:val="00286B29"/>
    <w:rsid w:val="002872B1"/>
    <w:rsid w:val="0028735B"/>
    <w:rsid w:val="002921A9"/>
    <w:rsid w:val="00292225"/>
    <w:rsid w:val="00293492"/>
    <w:rsid w:val="0029349E"/>
    <w:rsid w:val="0029369E"/>
    <w:rsid w:val="002940E3"/>
    <w:rsid w:val="00294D94"/>
    <w:rsid w:val="00294E7F"/>
    <w:rsid w:val="00295B62"/>
    <w:rsid w:val="00297E5E"/>
    <w:rsid w:val="00297E5F"/>
    <w:rsid w:val="002A0D90"/>
    <w:rsid w:val="002A20BC"/>
    <w:rsid w:val="002A2437"/>
    <w:rsid w:val="002A29F9"/>
    <w:rsid w:val="002A2E95"/>
    <w:rsid w:val="002A371C"/>
    <w:rsid w:val="002A3E7D"/>
    <w:rsid w:val="002A49E6"/>
    <w:rsid w:val="002A50D5"/>
    <w:rsid w:val="002A5BAD"/>
    <w:rsid w:val="002A5E9A"/>
    <w:rsid w:val="002A62C0"/>
    <w:rsid w:val="002A7289"/>
    <w:rsid w:val="002A799D"/>
    <w:rsid w:val="002A7F23"/>
    <w:rsid w:val="002B0354"/>
    <w:rsid w:val="002B0BAD"/>
    <w:rsid w:val="002B0CCB"/>
    <w:rsid w:val="002B1000"/>
    <w:rsid w:val="002B12C4"/>
    <w:rsid w:val="002B2178"/>
    <w:rsid w:val="002B245C"/>
    <w:rsid w:val="002B27A6"/>
    <w:rsid w:val="002B2C14"/>
    <w:rsid w:val="002B3BF5"/>
    <w:rsid w:val="002B4AE2"/>
    <w:rsid w:val="002B4AE9"/>
    <w:rsid w:val="002B4B87"/>
    <w:rsid w:val="002B6163"/>
    <w:rsid w:val="002B6469"/>
    <w:rsid w:val="002C0ABB"/>
    <w:rsid w:val="002C11F1"/>
    <w:rsid w:val="002C1D37"/>
    <w:rsid w:val="002C26C8"/>
    <w:rsid w:val="002C2C26"/>
    <w:rsid w:val="002C2DF6"/>
    <w:rsid w:val="002C2F6D"/>
    <w:rsid w:val="002C36A9"/>
    <w:rsid w:val="002C465A"/>
    <w:rsid w:val="002C4722"/>
    <w:rsid w:val="002C47A1"/>
    <w:rsid w:val="002C4A72"/>
    <w:rsid w:val="002C5891"/>
    <w:rsid w:val="002C59FD"/>
    <w:rsid w:val="002C5CEB"/>
    <w:rsid w:val="002C6700"/>
    <w:rsid w:val="002C6BE2"/>
    <w:rsid w:val="002C7513"/>
    <w:rsid w:val="002D1016"/>
    <w:rsid w:val="002D2BF2"/>
    <w:rsid w:val="002D2D86"/>
    <w:rsid w:val="002D2E6D"/>
    <w:rsid w:val="002D2FDD"/>
    <w:rsid w:val="002D3764"/>
    <w:rsid w:val="002D558D"/>
    <w:rsid w:val="002D6849"/>
    <w:rsid w:val="002E24F7"/>
    <w:rsid w:val="002E2641"/>
    <w:rsid w:val="002E3BEE"/>
    <w:rsid w:val="002E5546"/>
    <w:rsid w:val="002E60E4"/>
    <w:rsid w:val="002E767D"/>
    <w:rsid w:val="002E7987"/>
    <w:rsid w:val="002E7A93"/>
    <w:rsid w:val="002E7AF4"/>
    <w:rsid w:val="002F0260"/>
    <w:rsid w:val="002F099D"/>
    <w:rsid w:val="002F0E4E"/>
    <w:rsid w:val="002F2761"/>
    <w:rsid w:val="002F285D"/>
    <w:rsid w:val="002F4D76"/>
    <w:rsid w:val="002F5E3C"/>
    <w:rsid w:val="002F6978"/>
    <w:rsid w:val="003007ED"/>
    <w:rsid w:val="00300B80"/>
    <w:rsid w:val="00300BEC"/>
    <w:rsid w:val="003010C4"/>
    <w:rsid w:val="00301665"/>
    <w:rsid w:val="003019F9"/>
    <w:rsid w:val="00303356"/>
    <w:rsid w:val="00304B35"/>
    <w:rsid w:val="003060AE"/>
    <w:rsid w:val="00306100"/>
    <w:rsid w:val="00306568"/>
    <w:rsid w:val="0030786A"/>
    <w:rsid w:val="00307DF8"/>
    <w:rsid w:val="003101F4"/>
    <w:rsid w:val="00310881"/>
    <w:rsid w:val="00311097"/>
    <w:rsid w:val="003114C2"/>
    <w:rsid w:val="00312550"/>
    <w:rsid w:val="00313162"/>
    <w:rsid w:val="00313176"/>
    <w:rsid w:val="00313440"/>
    <w:rsid w:val="00314223"/>
    <w:rsid w:val="00314430"/>
    <w:rsid w:val="00314558"/>
    <w:rsid w:val="00314899"/>
    <w:rsid w:val="00314C19"/>
    <w:rsid w:val="003165E2"/>
    <w:rsid w:val="00317195"/>
    <w:rsid w:val="00321B64"/>
    <w:rsid w:val="00321BF4"/>
    <w:rsid w:val="00321D81"/>
    <w:rsid w:val="0032232B"/>
    <w:rsid w:val="00322828"/>
    <w:rsid w:val="003228DF"/>
    <w:rsid w:val="00323FC9"/>
    <w:rsid w:val="00323FFA"/>
    <w:rsid w:val="00324D98"/>
    <w:rsid w:val="003252BF"/>
    <w:rsid w:val="00326A22"/>
    <w:rsid w:val="003305C7"/>
    <w:rsid w:val="0033066C"/>
    <w:rsid w:val="00331DC4"/>
    <w:rsid w:val="00334BC0"/>
    <w:rsid w:val="00334DBB"/>
    <w:rsid w:val="00335386"/>
    <w:rsid w:val="00335B85"/>
    <w:rsid w:val="00335DE2"/>
    <w:rsid w:val="00336662"/>
    <w:rsid w:val="0034070D"/>
    <w:rsid w:val="00340CAB"/>
    <w:rsid w:val="00341552"/>
    <w:rsid w:val="00343059"/>
    <w:rsid w:val="00344804"/>
    <w:rsid w:val="00350FF5"/>
    <w:rsid w:val="00352FF2"/>
    <w:rsid w:val="00355AEA"/>
    <w:rsid w:val="0035689A"/>
    <w:rsid w:val="00357244"/>
    <w:rsid w:val="00361B0C"/>
    <w:rsid w:val="00362C98"/>
    <w:rsid w:val="003640F4"/>
    <w:rsid w:val="0036503D"/>
    <w:rsid w:val="00365420"/>
    <w:rsid w:val="00366DE3"/>
    <w:rsid w:val="0036732D"/>
    <w:rsid w:val="00367EF7"/>
    <w:rsid w:val="003707D1"/>
    <w:rsid w:val="003727FA"/>
    <w:rsid w:val="00372815"/>
    <w:rsid w:val="0037286B"/>
    <w:rsid w:val="003729C9"/>
    <w:rsid w:val="00372D52"/>
    <w:rsid w:val="00373592"/>
    <w:rsid w:val="003737B9"/>
    <w:rsid w:val="00374624"/>
    <w:rsid w:val="003753B6"/>
    <w:rsid w:val="00375695"/>
    <w:rsid w:val="003759AC"/>
    <w:rsid w:val="00377760"/>
    <w:rsid w:val="00377EB8"/>
    <w:rsid w:val="003801D6"/>
    <w:rsid w:val="00380878"/>
    <w:rsid w:val="003808BB"/>
    <w:rsid w:val="00381B81"/>
    <w:rsid w:val="00382097"/>
    <w:rsid w:val="003846C1"/>
    <w:rsid w:val="00384CDF"/>
    <w:rsid w:val="0038522A"/>
    <w:rsid w:val="0038721A"/>
    <w:rsid w:val="00390B38"/>
    <w:rsid w:val="00391550"/>
    <w:rsid w:val="0039341D"/>
    <w:rsid w:val="0039472F"/>
    <w:rsid w:val="003956FD"/>
    <w:rsid w:val="0039782A"/>
    <w:rsid w:val="003A19FC"/>
    <w:rsid w:val="003A1B2E"/>
    <w:rsid w:val="003A2F6B"/>
    <w:rsid w:val="003A37A3"/>
    <w:rsid w:val="003A5020"/>
    <w:rsid w:val="003A652C"/>
    <w:rsid w:val="003A6D4D"/>
    <w:rsid w:val="003A6FAC"/>
    <w:rsid w:val="003A73E3"/>
    <w:rsid w:val="003A7A08"/>
    <w:rsid w:val="003A7D5E"/>
    <w:rsid w:val="003B0451"/>
    <w:rsid w:val="003B18B3"/>
    <w:rsid w:val="003B1C3A"/>
    <w:rsid w:val="003B1C49"/>
    <w:rsid w:val="003B31E5"/>
    <w:rsid w:val="003B34DE"/>
    <w:rsid w:val="003B4D1E"/>
    <w:rsid w:val="003B52A2"/>
    <w:rsid w:val="003B5C10"/>
    <w:rsid w:val="003C02B0"/>
    <w:rsid w:val="003C0E88"/>
    <w:rsid w:val="003C1F04"/>
    <w:rsid w:val="003C1F66"/>
    <w:rsid w:val="003C306E"/>
    <w:rsid w:val="003C32F5"/>
    <w:rsid w:val="003C453A"/>
    <w:rsid w:val="003C476C"/>
    <w:rsid w:val="003C587E"/>
    <w:rsid w:val="003C7E84"/>
    <w:rsid w:val="003D0169"/>
    <w:rsid w:val="003D0F7A"/>
    <w:rsid w:val="003D2F01"/>
    <w:rsid w:val="003D3FB6"/>
    <w:rsid w:val="003D4322"/>
    <w:rsid w:val="003D4710"/>
    <w:rsid w:val="003D4871"/>
    <w:rsid w:val="003D6A95"/>
    <w:rsid w:val="003D7E36"/>
    <w:rsid w:val="003E0BE8"/>
    <w:rsid w:val="003E2224"/>
    <w:rsid w:val="003E26B1"/>
    <w:rsid w:val="003E2D88"/>
    <w:rsid w:val="003E4BF4"/>
    <w:rsid w:val="003E5A86"/>
    <w:rsid w:val="003E655A"/>
    <w:rsid w:val="003E67ED"/>
    <w:rsid w:val="003E6DAB"/>
    <w:rsid w:val="003E77B8"/>
    <w:rsid w:val="003E7FF8"/>
    <w:rsid w:val="003F0188"/>
    <w:rsid w:val="003F02E8"/>
    <w:rsid w:val="003F0B58"/>
    <w:rsid w:val="003F45B9"/>
    <w:rsid w:val="003F6028"/>
    <w:rsid w:val="003F60DA"/>
    <w:rsid w:val="003F686F"/>
    <w:rsid w:val="003F6FC1"/>
    <w:rsid w:val="003F7259"/>
    <w:rsid w:val="003F7E78"/>
    <w:rsid w:val="00401BA5"/>
    <w:rsid w:val="004020FF"/>
    <w:rsid w:val="00402C6F"/>
    <w:rsid w:val="00402EF5"/>
    <w:rsid w:val="0040383B"/>
    <w:rsid w:val="0040451A"/>
    <w:rsid w:val="00404827"/>
    <w:rsid w:val="004048C6"/>
    <w:rsid w:val="00405D44"/>
    <w:rsid w:val="00406A19"/>
    <w:rsid w:val="004106D5"/>
    <w:rsid w:val="00410A92"/>
    <w:rsid w:val="00410D26"/>
    <w:rsid w:val="00412041"/>
    <w:rsid w:val="0041233B"/>
    <w:rsid w:val="00413066"/>
    <w:rsid w:val="0041420D"/>
    <w:rsid w:val="00414901"/>
    <w:rsid w:val="004153A1"/>
    <w:rsid w:val="00415672"/>
    <w:rsid w:val="004160FB"/>
    <w:rsid w:val="00416B93"/>
    <w:rsid w:val="00417D8E"/>
    <w:rsid w:val="004204AA"/>
    <w:rsid w:val="00421816"/>
    <w:rsid w:val="00422FA9"/>
    <w:rsid w:val="0042366B"/>
    <w:rsid w:val="00423EE8"/>
    <w:rsid w:val="00424E44"/>
    <w:rsid w:val="00425203"/>
    <w:rsid w:val="00425A96"/>
    <w:rsid w:val="00427F0F"/>
    <w:rsid w:val="00430205"/>
    <w:rsid w:val="00432034"/>
    <w:rsid w:val="00432742"/>
    <w:rsid w:val="00432F39"/>
    <w:rsid w:val="00433BF8"/>
    <w:rsid w:val="00434BE8"/>
    <w:rsid w:val="00435BFA"/>
    <w:rsid w:val="004361F3"/>
    <w:rsid w:val="00437125"/>
    <w:rsid w:val="0044044E"/>
    <w:rsid w:val="0044058B"/>
    <w:rsid w:val="004408B5"/>
    <w:rsid w:val="00440DFD"/>
    <w:rsid w:val="00440F69"/>
    <w:rsid w:val="00441159"/>
    <w:rsid w:val="004426C5"/>
    <w:rsid w:val="00442C4A"/>
    <w:rsid w:val="00442EFA"/>
    <w:rsid w:val="004439F8"/>
    <w:rsid w:val="00444176"/>
    <w:rsid w:val="0044437E"/>
    <w:rsid w:val="00444CCB"/>
    <w:rsid w:val="00444F68"/>
    <w:rsid w:val="004450F2"/>
    <w:rsid w:val="00446F39"/>
    <w:rsid w:val="00447A38"/>
    <w:rsid w:val="004509ED"/>
    <w:rsid w:val="0045113D"/>
    <w:rsid w:val="0045153C"/>
    <w:rsid w:val="00451C2F"/>
    <w:rsid w:val="00452F2D"/>
    <w:rsid w:val="00453170"/>
    <w:rsid w:val="00456128"/>
    <w:rsid w:val="00457113"/>
    <w:rsid w:val="00457146"/>
    <w:rsid w:val="00457212"/>
    <w:rsid w:val="00460599"/>
    <w:rsid w:val="00460E8C"/>
    <w:rsid w:val="00461C9D"/>
    <w:rsid w:val="004623EA"/>
    <w:rsid w:val="00463060"/>
    <w:rsid w:val="00463110"/>
    <w:rsid w:val="00463254"/>
    <w:rsid w:val="004636B3"/>
    <w:rsid w:val="004642C5"/>
    <w:rsid w:val="00464D11"/>
    <w:rsid w:val="004650C0"/>
    <w:rsid w:val="00465FAA"/>
    <w:rsid w:val="00470E3A"/>
    <w:rsid w:val="0047156F"/>
    <w:rsid w:val="004718AB"/>
    <w:rsid w:val="00472CAB"/>
    <w:rsid w:val="00473222"/>
    <w:rsid w:val="00474C80"/>
    <w:rsid w:val="00475E19"/>
    <w:rsid w:val="00476358"/>
    <w:rsid w:val="004764AF"/>
    <w:rsid w:val="00476D7B"/>
    <w:rsid w:val="0048179D"/>
    <w:rsid w:val="00482237"/>
    <w:rsid w:val="00483149"/>
    <w:rsid w:val="00483601"/>
    <w:rsid w:val="00483772"/>
    <w:rsid w:val="00483AEF"/>
    <w:rsid w:val="004855A5"/>
    <w:rsid w:val="00485AEA"/>
    <w:rsid w:val="00486128"/>
    <w:rsid w:val="0048624F"/>
    <w:rsid w:val="00487468"/>
    <w:rsid w:val="004874DC"/>
    <w:rsid w:val="00490450"/>
    <w:rsid w:val="00490745"/>
    <w:rsid w:val="0049381F"/>
    <w:rsid w:val="00493C87"/>
    <w:rsid w:val="00494E15"/>
    <w:rsid w:val="00495EDC"/>
    <w:rsid w:val="00496B5F"/>
    <w:rsid w:val="00497502"/>
    <w:rsid w:val="00497ABA"/>
    <w:rsid w:val="004A2609"/>
    <w:rsid w:val="004A3A95"/>
    <w:rsid w:val="004A3DC1"/>
    <w:rsid w:val="004A46B4"/>
    <w:rsid w:val="004A540B"/>
    <w:rsid w:val="004A7684"/>
    <w:rsid w:val="004B0459"/>
    <w:rsid w:val="004B12F3"/>
    <w:rsid w:val="004B17BC"/>
    <w:rsid w:val="004B2145"/>
    <w:rsid w:val="004B2CF6"/>
    <w:rsid w:val="004B2E28"/>
    <w:rsid w:val="004B3708"/>
    <w:rsid w:val="004B4284"/>
    <w:rsid w:val="004B4F06"/>
    <w:rsid w:val="004B5340"/>
    <w:rsid w:val="004B54A8"/>
    <w:rsid w:val="004B57B8"/>
    <w:rsid w:val="004B7FE6"/>
    <w:rsid w:val="004C0E8A"/>
    <w:rsid w:val="004C24D0"/>
    <w:rsid w:val="004C31F8"/>
    <w:rsid w:val="004C3200"/>
    <w:rsid w:val="004C5643"/>
    <w:rsid w:val="004C678F"/>
    <w:rsid w:val="004C78A1"/>
    <w:rsid w:val="004D02FC"/>
    <w:rsid w:val="004D051B"/>
    <w:rsid w:val="004D1586"/>
    <w:rsid w:val="004D2566"/>
    <w:rsid w:val="004D2752"/>
    <w:rsid w:val="004D3986"/>
    <w:rsid w:val="004D4033"/>
    <w:rsid w:val="004D476D"/>
    <w:rsid w:val="004D4AA5"/>
    <w:rsid w:val="004D4B7C"/>
    <w:rsid w:val="004D533A"/>
    <w:rsid w:val="004D66CE"/>
    <w:rsid w:val="004D7411"/>
    <w:rsid w:val="004E1510"/>
    <w:rsid w:val="004E32BE"/>
    <w:rsid w:val="004E4E13"/>
    <w:rsid w:val="004E5435"/>
    <w:rsid w:val="004E6775"/>
    <w:rsid w:val="004E71D1"/>
    <w:rsid w:val="004F00A1"/>
    <w:rsid w:val="004F1704"/>
    <w:rsid w:val="004F1842"/>
    <w:rsid w:val="004F21D0"/>
    <w:rsid w:val="004F2FF4"/>
    <w:rsid w:val="004F3BFB"/>
    <w:rsid w:val="004F5427"/>
    <w:rsid w:val="004F5536"/>
    <w:rsid w:val="004F6A86"/>
    <w:rsid w:val="004F6E39"/>
    <w:rsid w:val="004F73A9"/>
    <w:rsid w:val="004F76D5"/>
    <w:rsid w:val="00501566"/>
    <w:rsid w:val="00502F5C"/>
    <w:rsid w:val="0050363C"/>
    <w:rsid w:val="00504C70"/>
    <w:rsid w:val="0050775D"/>
    <w:rsid w:val="00510C9E"/>
    <w:rsid w:val="00511959"/>
    <w:rsid w:val="00511EBB"/>
    <w:rsid w:val="00513E6B"/>
    <w:rsid w:val="00514326"/>
    <w:rsid w:val="0051439D"/>
    <w:rsid w:val="0051501C"/>
    <w:rsid w:val="00515B58"/>
    <w:rsid w:val="00515BEB"/>
    <w:rsid w:val="00516558"/>
    <w:rsid w:val="0051677E"/>
    <w:rsid w:val="005168B9"/>
    <w:rsid w:val="00516F2F"/>
    <w:rsid w:val="0051714A"/>
    <w:rsid w:val="0051752B"/>
    <w:rsid w:val="00517629"/>
    <w:rsid w:val="00517D6A"/>
    <w:rsid w:val="00520040"/>
    <w:rsid w:val="00520E38"/>
    <w:rsid w:val="00522185"/>
    <w:rsid w:val="0052381D"/>
    <w:rsid w:val="00524B2F"/>
    <w:rsid w:val="00526315"/>
    <w:rsid w:val="00527D4F"/>
    <w:rsid w:val="00527E7A"/>
    <w:rsid w:val="005301D3"/>
    <w:rsid w:val="0053042E"/>
    <w:rsid w:val="00531117"/>
    <w:rsid w:val="00531412"/>
    <w:rsid w:val="00531440"/>
    <w:rsid w:val="00535987"/>
    <w:rsid w:val="00535E6C"/>
    <w:rsid w:val="0053624F"/>
    <w:rsid w:val="00536654"/>
    <w:rsid w:val="0054099F"/>
    <w:rsid w:val="0054112A"/>
    <w:rsid w:val="005421FD"/>
    <w:rsid w:val="0054405F"/>
    <w:rsid w:val="00544287"/>
    <w:rsid w:val="00544645"/>
    <w:rsid w:val="00544CF5"/>
    <w:rsid w:val="005454F7"/>
    <w:rsid w:val="00545E53"/>
    <w:rsid w:val="00547C87"/>
    <w:rsid w:val="005502A0"/>
    <w:rsid w:val="00551557"/>
    <w:rsid w:val="005527B9"/>
    <w:rsid w:val="00552FB8"/>
    <w:rsid w:val="00553B52"/>
    <w:rsid w:val="005555E3"/>
    <w:rsid w:val="00560750"/>
    <w:rsid w:val="00560F6D"/>
    <w:rsid w:val="005612F9"/>
    <w:rsid w:val="00561B37"/>
    <w:rsid w:val="00562713"/>
    <w:rsid w:val="00566078"/>
    <w:rsid w:val="0056696F"/>
    <w:rsid w:val="00567067"/>
    <w:rsid w:val="0056742A"/>
    <w:rsid w:val="005675F7"/>
    <w:rsid w:val="0057012A"/>
    <w:rsid w:val="005710B5"/>
    <w:rsid w:val="00572C1F"/>
    <w:rsid w:val="005734A3"/>
    <w:rsid w:val="005748C6"/>
    <w:rsid w:val="00575462"/>
    <w:rsid w:val="005762C2"/>
    <w:rsid w:val="00576329"/>
    <w:rsid w:val="005763A3"/>
    <w:rsid w:val="005771E2"/>
    <w:rsid w:val="0058026B"/>
    <w:rsid w:val="00580BBD"/>
    <w:rsid w:val="0058145C"/>
    <w:rsid w:val="005824B7"/>
    <w:rsid w:val="00582D3A"/>
    <w:rsid w:val="00583FCE"/>
    <w:rsid w:val="00584B4B"/>
    <w:rsid w:val="0058699C"/>
    <w:rsid w:val="00587D9B"/>
    <w:rsid w:val="00587E78"/>
    <w:rsid w:val="00590F56"/>
    <w:rsid w:val="00591BED"/>
    <w:rsid w:val="00592C5F"/>
    <w:rsid w:val="00594392"/>
    <w:rsid w:val="0059533D"/>
    <w:rsid w:val="005954D7"/>
    <w:rsid w:val="00595C48"/>
    <w:rsid w:val="005961B0"/>
    <w:rsid w:val="00596840"/>
    <w:rsid w:val="0059789A"/>
    <w:rsid w:val="00597BC8"/>
    <w:rsid w:val="005A1D84"/>
    <w:rsid w:val="005A2A0A"/>
    <w:rsid w:val="005A2E74"/>
    <w:rsid w:val="005A3206"/>
    <w:rsid w:val="005A4B61"/>
    <w:rsid w:val="005A4C3C"/>
    <w:rsid w:val="005A5078"/>
    <w:rsid w:val="005A53DD"/>
    <w:rsid w:val="005A7E8A"/>
    <w:rsid w:val="005B09EF"/>
    <w:rsid w:val="005B3381"/>
    <w:rsid w:val="005B367B"/>
    <w:rsid w:val="005B3D33"/>
    <w:rsid w:val="005B4C69"/>
    <w:rsid w:val="005C0016"/>
    <w:rsid w:val="005C0567"/>
    <w:rsid w:val="005C063D"/>
    <w:rsid w:val="005C0A87"/>
    <w:rsid w:val="005C257E"/>
    <w:rsid w:val="005C48BD"/>
    <w:rsid w:val="005C539D"/>
    <w:rsid w:val="005C6AE5"/>
    <w:rsid w:val="005C74AD"/>
    <w:rsid w:val="005C75C6"/>
    <w:rsid w:val="005C7AE7"/>
    <w:rsid w:val="005D0186"/>
    <w:rsid w:val="005D01CB"/>
    <w:rsid w:val="005D0245"/>
    <w:rsid w:val="005D0730"/>
    <w:rsid w:val="005D0838"/>
    <w:rsid w:val="005D1CD9"/>
    <w:rsid w:val="005D23E9"/>
    <w:rsid w:val="005D30FC"/>
    <w:rsid w:val="005D462D"/>
    <w:rsid w:val="005D555C"/>
    <w:rsid w:val="005D5D73"/>
    <w:rsid w:val="005E055A"/>
    <w:rsid w:val="005E0CCA"/>
    <w:rsid w:val="005E20DA"/>
    <w:rsid w:val="005E20DD"/>
    <w:rsid w:val="005E2860"/>
    <w:rsid w:val="005E32EB"/>
    <w:rsid w:val="005E35F6"/>
    <w:rsid w:val="005E3C58"/>
    <w:rsid w:val="005E4C20"/>
    <w:rsid w:val="005E5B22"/>
    <w:rsid w:val="005E6A5D"/>
    <w:rsid w:val="005E70C9"/>
    <w:rsid w:val="005E71ED"/>
    <w:rsid w:val="005F05B3"/>
    <w:rsid w:val="005F0C76"/>
    <w:rsid w:val="005F1607"/>
    <w:rsid w:val="005F1910"/>
    <w:rsid w:val="005F2F1D"/>
    <w:rsid w:val="005F442D"/>
    <w:rsid w:val="005F5FF3"/>
    <w:rsid w:val="005F632C"/>
    <w:rsid w:val="005F6CBE"/>
    <w:rsid w:val="0060285A"/>
    <w:rsid w:val="006030CC"/>
    <w:rsid w:val="006042A7"/>
    <w:rsid w:val="006065F4"/>
    <w:rsid w:val="00606B7D"/>
    <w:rsid w:val="00607FB9"/>
    <w:rsid w:val="0061193E"/>
    <w:rsid w:val="006119C8"/>
    <w:rsid w:val="006119D9"/>
    <w:rsid w:val="00611D99"/>
    <w:rsid w:val="006155E7"/>
    <w:rsid w:val="00616A42"/>
    <w:rsid w:val="00617A62"/>
    <w:rsid w:val="00620903"/>
    <w:rsid w:val="006213F5"/>
    <w:rsid w:val="0062172F"/>
    <w:rsid w:val="006219BF"/>
    <w:rsid w:val="0062354A"/>
    <w:rsid w:val="0062364C"/>
    <w:rsid w:val="0062417E"/>
    <w:rsid w:val="00624226"/>
    <w:rsid w:val="00624C24"/>
    <w:rsid w:val="00626342"/>
    <w:rsid w:val="00626BE3"/>
    <w:rsid w:val="00626E6B"/>
    <w:rsid w:val="0062748B"/>
    <w:rsid w:val="0062754E"/>
    <w:rsid w:val="00627C31"/>
    <w:rsid w:val="00630930"/>
    <w:rsid w:val="00630CB7"/>
    <w:rsid w:val="00633A69"/>
    <w:rsid w:val="00633E82"/>
    <w:rsid w:val="00634487"/>
    <w:rsid w:val="006347B7"/>
    <w:rsid w:val="0063741B"/>
    <w:rsid w:val="00642239"/>
    <w:rsid w:val="0064224C"/>
    <w:rsid w:val="0064348E"/>
    <w:rsid w:val="00643A6A"/>
    <w:rsid w:val="00643CFD"/>
    <w:rsid w:val="00643FE2"/>
    <w:rsid w:val="00644636"/>
    <w:rsid w:val="00644EFA"/>
    <w:rsid w:val="00645D76"/>
    <w:rsid w:val="00650A39"/>
    <w:rsid w:val="00650FE9"/>
    <w:rsid w:val="006511D3"/>
    <w:rsid w:val="00651FA1"/>
    <w:rsid w:val="0065223F"/>
    <w:rsid w:val="00652325"/>
    <w:rsid w:val="006525F5"/>
    <w:rsid w:val="00653E8E"/>
    <w:rsid w:val="00654A85"/>
    <w:rsid w:val="006558DD"/>
    <w:rsid w:val="00657B13"/>
    <w:rsid w:val="00657CEC"/>
    <w:rsid w:val="00660153"/>
    <w:rsid w:val="00661DF0"/>
    <w:rsid w:val="006627B6"/>
    <w:rsid w:val="006632FF"/>
    <w:rsid w:val="00663CD4"/>
    <w:rsid w:val="00665E9F"/>
    <w:rsid w:val="006669F8"/>
    <w:rsid w:val="00667DC6"/>
    <w:rsid w:val="00671B70"/>
    <w:rsid w:val="0067288C"/>
    <w:rsid w:val="00673E7A"/>
    <w:rsid w:val="00674F16"/>
    <w:rsid w:val="00676537"/>
    <w:rsid w:val="00676578"/>
    <w:rsid w:val="00676671"/>
    <w:rsid w:val="00680076"/>
    <w:rsid w:val="006808D2"/>
    <w:rsid w:val="006819DC"/>
    <w:rsid w:val="006828AA"/>
    <w:rsid w:val="0068388E"/>
    <w:rsid w:val="00683921"/>
    <w:rsid w:val="00683A75"/>
    <w:rsid w:val="00684364"/>
    <w:rsid w:val="0068542B"/>
    <w:rsid w:val="00685AA1"/>
    <w:rsid w:val="00687292"/>
    <w:rsid w:val="00690860"/>
    <w:rsid w:val="0069087D"/>
    <w:rsid w:val="00690E9F"/>
    <w:rsid w:val="00691632"/>
    <w:rsid w:val="00692E89"/>
    <w:rsid w:val="0069334A"/>
    <w:rsid w:val="006936F8"/>
    <w:rsid w:val="0069438F"/>
    <w:rsid w:val="00694768"/>
    <w:rsid w:val="00694918"/>
    <w:rsid w:val="00696AF2"/>
    <w:rsid w:val="006A06D5"/>
    <w:rsid w:val="006A09EE"/>
    <w:rsid w:val="006A23C9"/>
    <w:rsid w:val="006A29F4"/>
    <w:rsid w:val="006A440C"/>
    <w:rsid w:val="006A4524"/>
    <w:rsid w:val="006A4996"/>
    <w:rsid w:val="006A5DB7"/>
    <w:rsid w:val="006A6343"/>
    <w:rsid w:val="006A76C8"/>
    <w:rsid w:val="006A7B01"/>
    <w:rsid w:val="006B1641"/>
    <w:rsid w:val="006B4382"/>
    <w:rsid w:val="006B4FE3"/>
    <w:rsid w:val="006B5237"/>
    <w:rsid w:val="006B5A9A"/>
    <w:rsid w:val="006B5E1B"/>
    <w:rsid w:val="006B5F29"/>
    <w:rsid w:val="006B6833"/>
    <w:rsid w:val="006B7338"/>
    <w:rsid w:val="006C1F1B"/>
    <w:rsid w:val="006C28DF"/>
    <w:rsid w:val="006C2FB5"/>
    <w:rsid w:val="006C3718"/>
    <w:rsid w:val="006C38FB"/>
    <w:rsid w:val="006C3C7D"/>
    <w:rsid w:val="006C43B5"/>
    <w:rsid w:val="006C4FAF"/>
    <w:rsid w:val="006C557F"/>
    <w:rsid w:val="006C5BFB"/>
    <w:rsid w:val="006C630B"/>
    <w:rsid w:val="006C72F6"/>
    <w:rsid w:val="006C74C5"/>
    <w:rsid w:val="006C7805"/>
    <w:rsid w:val="006C7955"/>
    <w:rsid w:val="006D172C"/>
    <w:rsid w:val="006D20EE"/>
    <w:rsid w:val="006D21CA"/>
    <w:rsid w:val="006D44D4"/>
    <w:rsid w:val="006D47A1"/>
    <w:rsid w:val="006D6F52"/>
    <w:rsid w:val="006D7870"/>
    <w:rsid w:val="006D7DE1"/>
    <w:rsid w:val="006E1906"/>
    <w:rsid w:val="006E1E57"/>
    <w:rsid w:val="006E1E95"/>
    <w:rsid w:val="006E2E8F"/>
    <w:rsid w:val="006E3321"/>
    <w:rsid w:val="006E429A"/>
    <w:rsid w:val="006E44BC"/>
    <w:rsid w:val="006E4DC9"/>
    <w:rsid w:val="006E52E4"/>
    <w:rsid w:val="006E62A0"/>
    <w:rsid w:val="006E6B85"/>
    <w:rsid w:val="006E7412"/>
    <w:rsid w:val="006F111C"/>
    <w:rsid w:val="006F2011"/>
    <w:rsid w:val="006F23E3"/>
    <w:rsid w:val="006F3273"/>
    <w:rsid w:val="006F362F"/>
    <w:rsid w:val="006F3A3D"/>
    <w:rsid w:val="006F3B72"/>
    <w:rsid w:val="006F4ADB"/>
    <w:rsid w:val="006F54DD"/>
    <w:rsid w:val="006F588C"/>
    <w:rsid w:val="006F5D36"/>
    <w:rsid w:val="006F6BAC"/>
    <w:rsid w:val="006F7661"/>
    <w:rsid w:val="006F7DED"/>
    <w:rsid w:val="00700292"/>
    <w:rsid w:val="007003C7"/>
    <w:rsid w:val="007040B5"/>
    <w:rsid w:val="0070450D"/>
    <w:rsid w:val="007048AA"/>
    <w:rsid w:val="00705D4B"/>
    <w:rsid w:val="00706B1C"/>
    <w:rsid w:val="00706FF1"/>
    <w:rsid w:val="0070795C"/>
    <w:rsid w:val="00707AA3"/>
    <w:rsid w:val="00707D94"/>
    <w:rsid w:val="00711A3D"/>
    <w:rsid w:val="00711E23"/>
    <w:rsid w:val="00711EBE"/>
    <w:rsid w:val="007127C9"/>
    <w:rsid w:val="00714993"/>
    <w:rsid w:val="00714A13"/>
    <w:rsid w:val="00714DE1"/>
    <w:rsid w:val="0071513C"/>
    <w:rsid w:val="007159C3"/>
    <w:rsid w:val="00716051"/>
    <w:rsid w:val="0072200B"/>
    <w:rsid w:val="00723552"/>
    <w:rsid w:val="0072359A"/>
    <w:rsid w:val="00723775"/>
    <w:rsid w:val="00725090"/>
    <w:rsid w:val="00731974"/>
    <w:rsid w:val="007319DE"/>
    <w:rsid w:val="00732B45"/>
    <w:rsid w:val="00732DCC"/>
    <w:rsid w:val="00732EC8"/>
    <w:rsid w:val="00732EF7"/>
    <w:rsid w:val="007335E0"/>
    <w:rsid w:val="007357DC"/>
    <w:rsid w:val="00736F95"/>
    <w:rsid w:val="0073747A"/>
    <w:rsid w:val="00737A88"/>
    <w:rsid w:val="0074028E"/>
    <w:rsid w:val="00740298"/>
    <w:rsid w:val="00740299"/>
    <w:rsid w:val="00742DEA"/>
    <w:rsid w:val="00743C82"/>
    <w:rsid w:val="00744492"/>
    <w:rsid w:val="00744662"/>
    <w:rsid w:val="00745989"/>
    <w:rsid w:val="00745A7F"/>
    <w:rsid w:val="00746C07"/>
    <w:rsid w:val="00747CE7"/>
    <w:rsid w:val="0075099B"/>
    <w:rsid w:val="00750CE0"/>
    <w:rsid w:val="00752BBC"/>
    <w:rsid w:val="00754021"/>
    <w:rsid w:val="00754242"/>
    <w:rsid w:val="00754849"/>
    <w:rsid w:val="0075612A"/>
    <w:rsid w:val="00756782"/>
    <w:rsid w:val="00756839"/>
    <w:rsid w:val="00757C4F"/>
    <w:rsid w:val="00757E1E"/>
    <w:rsid w:val="00760605"/>
    <w:rsid w:val="00760968"/>
    <w:rsid w:val="00760F38"/>
    <w:rsid w:val="00761853"/>
    <w:rsid w:val="00761A5A"/>
    <w:rsid w:val="007626CB"/>
    <w:rsid w:val="00762E1C"/>
    <w:rsid w:val="007648F6"/>
    <w:rsid w:val="00764949"/>
    <w:rsid w:val="00764EA1"/>
    <w:rsid w:val="00765899"/>
    <w:rsid w:val="007718A3"/>
    <w:rsid w:val="00772322"/>
    <w:rsid w:val="00773393"/>
    <w:rsid w:val="00773C0C"/>
    <w:rsid w:val="0077401A"/>
    <w:rsid w:val="0077497D"/>
    <w:rsid w:val="00774A8E"/>
    <w:rsid w:val="00774ED8"/>
    <w:rsid w:val="0077607A"/>
    <w:rsid w:val="00776582"/>
    <w:rsid w:val="0077687F"/>
    <w:rsid w:val="007769BF"/>
    <w:rsid w:val="00776AC6"/>
    <w:rsid w:val="00776EB7"/>
    <w:rsid w:val="00777166"/>
    <w:rsid w:val="007772B4"/>
    <w:rsid w:val="007777BD"/>
    <w:rsid w:val="00777D48"/>
    <w:rsid w:val="00781DF2"/>
    <w:rsid w:val="0078222D"/>
    <w:rsid w:val="00782671"/>
    <w:rsid w:val="0078271C"/>
    <w:rsid w:val="00782FF0"/>
    <w:rsid w:val="007836CE"/>
    <w:rsid w:val="00786227"/>
    <w:rsid w:val="00786DB2"/>
    <w:rsid w:val="00787143"/>
    <w:rsid w:val="00787C61"/>
    <w:rsid w:val="00787D64"/>
    <w:rsid w:val="00787F6C"/>
    <w:rsid w:val="00790335"/>
    <w:rsid w:val="00790A52"/>
    <w:rsid w:val="0079115F"/>
    <w:rsid w:val="00791B4C"/>
    <w:rsid w:val="00794D07"/>
    <w:rsid w:val="007956C7"/>
    <w:rsid w:val="00795C1E"/>
    <w:rsid w:val="0079705E"/>
    <w:rsid w:val="007A19BC"/>
    <w:rsid w:val="007A1E54"/>
    <w:rsid w:val="007A216F"/>
    <w:rsid w:val="007A3D84"/>
    <w:rsid w:val="007A5359"/>
    <w:rsid w:val="007A5A67"/>
    <w:rsid w:val="007A5FC2"/>
    <w:rsid w:val="007A607D"/>
    <w:rsid w:val="007A70CF"/>
    <w:rsid w:val="007A7983"/>
    <w:rsid w:val="007B163E"/>
    <w:rsid w:val="007B21E1"/>
    <w:rsid w:val="007B2251"/>
    <w:rsid w:val="007B2EFB"/>
    <w:rsid w:val="007B305C"/>
    <w:rsid w:val="007B3B89"/>
    <w:rsid w:val="007B434E"/>
    <w:rsid w:val="007B5220"/>
    <w:rsid w:val="007B55C1"/>
    <w:rsid w:val="007B6597"/>
    <w:rsid w:val="007B6D14"/>
    <w:rsid w:val="007B6E90"/>
    <w:rsid w:val="007B7E71"/>
    <w:rsid w:val="007C34BE"/>
    <w:rsid w:val="007C43D4"/>
    <w:rsid w:val="007C4403"/>
    <w:rsid w:val="007C5D0B"/>
    <w:rsid w:val="007C6E0E"/>
    <w:rsid w:val="007C703C"/>
    <w:rsid w:val="007D2521"/>
    <w:rsid w:val="007D2D5B"/>
    <w:rsid w:val="007D5B62"/>
    <w:rsid w:val="007D6A64"/>
    <w:rsid w:val="007D7F80"/>
    <w:rsid w:val="007D7FC4"/>
    <w:rsid w:val="007E0453"/>
    <w:rsid w:val="007E0522"/>
    <w:rsid w:val="007E127A"/>
    <w:rsid w:val="007E2F88"/>
    <w:rsid w:val="007E3048"/>
    <w:rsid w:val="007E3B6A"/>
    <w:rsid w:val="007E412F"/>
    <w:rsid w:val="007E467D"/>
    <w:rsid w:val="007E49AF"/>
    <w:rsid w:val="007E4EB1"/>
    <w:rsid w:val="007E55B5"/>
    <w:rsid w:val="007E5D49"/>
    <w:rsid w:val="007E5E00"/>
    <w:rsid w:val="007E6518"/>
    <w:rsid w:val="007F081B"/>
    <w:rsid w:val="007F13EA"/>
    <w:rsid w:val="007F190B"/>
    <w:rsid w:val="007F1A5B"/>
    <w:rsid w:val="007F288F"/>
    <w:rsid w:val="007F3B56"/>
    <w:rsid w:val="007F4089"/>
    <w:rsid w:val="007F41B5"/>
    <w:rsid w:val="007F532B"/>
    <w:rsid w:val="007F59E2"/>
    <w:rsid w:val="007F76D2"/>
    <w:rsid w:val="00800654"/>
    <w:rsid w:val="008015C4"/>
    <w:rsid w:val="00801934"/>
    <w:rsid w:val="00802D86"/>
    <w:rsid w:val="008059F5"/>
    <w:rsid w:val="00806A24"/>
    <w:rsid w:val="00810EB9"/>
    <w:rsid w:val="00811C22"/>
    <w:rsid w:val="00811D71"/>
    <w:rsid w:val="008122F0"/>
    <w:rsid w:val="008127C1"/>
    <w:rsid w:val="00812E89"/>
    <w:rsid w:val="008131E3"/>
    <w:rsid w:val="008132E1"/>
    <w:rsid w:val="00813F58"/>
    <w:rsid w:val="008148AF"/>
    <w:rsid w:val="00814E5D"/>
    <w:rsid w:val="008157C9"/>
    <w:rsid w:val="00815C79"/>
    <w:rsid w:val="008169E6"/>
    <w:rsid w:val="008214E2"/>
    <w:rsid w:val="00824F81"/>
    <w:rsid w:val="00825256"/>
    <w:rsid w:val="00825B95"/>
    <w:rsid w:val="008260CF"/>
    <w:rsid w:val="008266D5"/>
    <w:rsid w:val="00827859"/>
    <w:rsid w:val="008279D5"/>
    <w:rsid w:val="00831AA1"/>
    <w:rsid w:val="008320D5"/>
    <w:rsid w:val="008333B8"/>
    <w:rsid w:val="00833414"/>
    <w:rsid w:val="0084073D"/>
    <w:rsid w:val="00840AEE"/>
    <w:rsid w:val="00840FF0"/>
    <w:rsid w:val="00841AA6"/>
    <w:rsid w:val="008421CF"/>
    <w:rsid w:val="008425FE"/>
    <w:rsid w:val="00842897"/>
    <w:rsid w:val="00842BBD"/>
    <w:rsid w:val="00842D47"/>
    <w:rsid w:val="00843EC0"/>
    <w:rsid w:val="008445F2"/>
    <w:rsid w:val="008447E3"/>
    <w:rsid w:val="00844A07"/>
    <w:rsid w:val="00844D8E"/>
    <w:rsid w:val="0084541E"/>
    <w:rsid w:val="00845A5E"/>
    <w:rsid w:val="008462FB"/>
    <w:rsid w:val="008469A6"/>
    <w:rsid w:val="008471FC"/>
    <w:rsid w:val="008519FD"/>
    <w:rsid w:val="00851DFB"/>
    <w:rsid w:val="00851F58"/>
    <w:rsid w:val="00852F2C"/>
    <w:rsid w:val="00854393"/>
    <w:rsid w:val="00855416"/>
    <w:rsid w:val="00857116"/>
    <w:rsid w:val="008579D9"/>
    <w:rsid w:val="00857DF2"/>
    <w:rsid w:val="00860DEB"/>
    <w:rsid w:val="00861129"/>
    <w:rsid w:val="0086318F"/>
    <w:rsid w:val="0086591A"/>
    <w:rsid w:val="00867E7C"/>
    <w:rsid w:val="008707F6"/>
    <w:rsid w:val="00871D8A"/>
    <w:rsid w:val="00871FF6"/>
    <w:rsid w:val="00872883"/>
    <w:rsid w:val="00872DE0"/>
    <w:rsid w:val="00872EB1"/>
    <w:rsid w:val="0087360C"/>
    <w:rsid w:val="008742EB"/>
    <w:rsid w:val="00876CB9"/>
    <w:rsid w:val="008803E4"/>
    <w:rsid w:val="0088133D"/>
    <w:rsid w:val="00882310"/>
    <w:rsid w:val="008823D2"/>
    <w:rsid w:val="00884330"/>
    <w:rsid w:val="00885168"/>
    <w:rsid w:val="00885DBC"/>
    <w:rsid w:val="00885F84"/>
    <w:rsid w:val="00886EEB"/>
    <w:rsid w:val="008904C6"/>
    <w:rsid w:val="00890F51"/>
    <w:rsid w:val="0089288B"/>
    <w:rsid w:val="008943BA"/>
    <w:rsid w:val="0089682C"/>
    <w:rsid w:val="008A2619"/>
    <w:rsid w:val="008A30DB"/>
    <w:rsid w:val="008A38BA"/>
    <w:rsid w:val="008A6002"/>
    <w:rsid w:val="008A6458"/>
    <w:rsid w:val="008A716B"/>
    <w:rsid w:val="008B02D4"/>
    <w:rsid w:val="008B14CF"/>
    <w:rsid w:val="008B15C1"/>
    <w:rsid w:val="008B1D81"/>
    <w:rsid w:val="008B2B25"/>
    <w:rsid w:val="008B39A1"/>
    <w:rsid w:val="008B3C10"/>
    <w:rsid w:val="008B40ED"/>
    <w:rsid w:val="008B4AB6"/>
    <w:rsid w:val="008B5154"/>
    <w:rsid w:val="008B5CAA"/>
    <w:rsid w:val="008B63C4"/>
    <w:rsid w:val="008B6682"/>
    <w:rsid w:val="008C165C"/>
    <w:rsid w:val="008C26E4"/>
    <w:rsid w:val="008C44ED"/>
    <w:rsid w:val="008C4DDE"/>
    <w:rsid w:val="008C539A"/>
    <w:rsid w:val="008C5426"/>
    <w:rsid w:val="008C78DC"/>
    <w:rsid w:val="008C78E0"/>
    <w:rsid w:val="008D182F"/>
    <w:rsid w:val="008D24D3"/>
    <w:rsid w:val="008D32DB"/>
    <w:rsid w:val="008D6AD9"/>
    <w:rsid w:val="008D72A7"/>
    <w:rsid w:val="008D72FF"/>
    <w:rsid w:val="008E127E"/>
    <w:rsid w:val="008E147C"/>
    <w:rsid w:val="008E1F2D"/>
    <w:rsid w:val="008E241C"/>
    <w:rsid w:val="008E387E"/>
    <w:rsid w:val="008E4EE8"/>
    <w:rsid w:val="008E4EF0"/>
    <w:rsid w:val="008E6075"/>
    <w:rsid w:val="008E644E"/>
    <w:rsid w:val="008F0C5D"/>
    <w:rsid w:val="008F131B"/>
    <w:rsid w:val="008F26F4"/>
    <w:rsid w:val="008F4F9D"/>
    <w:rsid w:val="008F6165"/>
    <w:rsid w:val="008F7FEB"/>
    <w:rsid w:val="00900172"/>
    <w:rsid w:val="00901338"/>
    <w:rsid w:val="009016F0"/>
    <w:rsid w:val="00901F7C"/>
    <w:rsid w:val="009029E4"/>
    <w:rsid w:val="00903595"/>
    <w:rsid w:val="00903CF2"/>
    <w:rsid w:val="00903F77"/>
    <w:rsid w:val="00905F91"/>
    <w:rsid w:val="00906FF1"/>
    <w:rsid w:val="00907A53"/>
    <w:rsid w:val="00907CF2"/>
    <w:rsid w:val="00910C64"/>
    <w:rsid w:val="0091131F"/>
    <w:rsid w:val="00911D11"/>
    <w:rsid w:val="00912A2B"/>
    <w:rsid w:val="00914BB0"/>
    <w:rsid w:val="00916E50"/>
    <w:rsid w:val="0091709E"/>
    <w:rsid w:val="00917976"/>
    <w:rsid w:val="00917B6C"/>
    <w:rsid w:val="00917DAE"/>
    <w:rsid w:val="00921562"/>
    <w:rsid w:val="00921D50"/>
    <w:rsid w:val="009226B3"/>
    <w:rsid w:val="00922B67"/>
    <w:rsid w:val="00923191"/>
    <w:rsid w:val="009233C9"/>
    <w:rsid w:val="0092430C"/>
    <w:rsid w:val="00924519"/>
    <w:rsid w:val="009249E9"/>
    <w:rsid w:val="00925D97"/>
    <w:rsid w:val="00925FDF"/>
    <w:rsid w:val="009271C5"/>
    <w:rsid w:val="009315B1"/>
    <w:rsid w:val="00934A1A"/>
    <w:rsid w:val="00934C2A"/>
    <w:rsid w:val="0094019F"/>
    <w:rsid w:val="00944A47"/>
    <w:rsid w:val="00945653"/>
    <w:rsid w:val="00947053"/>
    <w:rsid w:val="00947BFC"/>
    <w:rsid w:val="0095062B"/>
    <w:rsid w:val="00951D75"/>
    <w:rsid w:val="00951E5E"/>
    <w:rsid w:val="009523CF"/>
    <w:rsid w:val="00952E42"/>
    <w:rsid w:val="009539E7"/>
    <w:rsid w:val="009558DE"/>
    <w:rsid w:val="00955C34"/>
    <w:rsid w:val="00962723"/>
    <w:rsid w:val="00962DF6"/>
    <w:rsid w:val="00963217"/>
    <w:rsid w:val="00963FD0"/>
    <w:rsid w:val="0096453D"/>
    <w:rsid w:val="009652C6"/>
    <w:rsid w:val="00965A7F"/>
    <w:rsid w:val="009666CB"/>
    <w:rsid w:val="00966A37"/>
    <w:rsid w:val="00966D9B"/>
    <w:rsid w:val="0096735B"/>
    <w:rsid w:val="00967BB8"/>
    <w:rsid w:val="00971835"/>
    <w:rsid w:val="009726CC"/>
    <w:rsid w:val="00973D87"/>
    <w:rsid w:val="009754BE"/>
    <w:rsid w:val="0097562B"/>
    <w:rsid w:val="00975CF9"/>
    <w:rsid w:val="00976BFA"/>
    <w:rsid w:val="00976FFF"/>
    <w:rsid w:val="009801DC"/>
    <w:rsid w:val="0098024F"/>
    <w:rsid w:val="009802AE"/>
    <w:rsid w:val="009806E9"/>
    <w:rsid w:val="00980E50"/>
    <w:rsid w:val="00980EBF"/>
    <w:rsid w:val="009810D5"/>
    <w:rsid w:val="009827D1"/>
    <w:rsid w:val="00982D14"/>
    <w:rsid w:val="00983009"/>
    <w:rsid w:val="0098329B"/>
    <w:rsid w:val="00985DC2"/>
    <w:rsid w:val="00985FE2"/>
    <w:rsid w:val="00987085"/>
    <w:rsid w:val="00987879"/>
    <w:rsid w:val="00987BFE"/>
    <w:rsid w:val="00990A58"/>
    <w:rsid w:val="00990ED5"/>
    <w:rsid w:val="0099118D"/>
    <w:rsid w:val="00992805"/>
    <w:rsid w:val="00992CFF"/>
    <w:rsid w:val="009937D1"/>
    <w:rsid w:val="00996F7C"/>
    <w:rsid w:val="0099780D"/>
    <w:rsid w:val="00997C4D"/>
    <w:rsid w:val="009A002A"/>
    <w:rsid w:val="009A0503"/>
    <w:rsid w:val="009A1C61"/>
    <w:rsid w:val="009A2502"/>
    <w:rsid w:val="009A2759"/>
    <w:rsid w:val="009A44C7"/>
    <w:rsid w:val="009A558B"/>
    <w:rsid w:val="009A6077"/>
    <w:rsid w:val="009A6A6F"/>
    <w:rsid w:val="009B0F6E"/>
    <w:rsid w:val="009B1226"/>
    <w:rsid w:val="009B12B0"/>
    <w:rsid w:val="009B248C"/>
    <w:rsid w:val="009B3272"/>
    <w:rsid w:val="009B358E"/>
    <w:rsid w:val="009B3B29"/>
    <w:rsid w:val="009B53B1"/>
    <w:rsid w:val="009B5687"/>
    <w:rsid w:val="009C19A8"/>
    <w:rsid w:val="009C1F97"/>
    <w:rsid w:val="009C20F8"/>
    <w:rsid w:val="009C253C"/>
    <w:rsid w:val="009C2984"/>
    <w:rsid w:val="009C3072"/>
    <w:rsid w:val="009C4941"/>
    <w:rsid w:val="009C64A1"/>
    <w:rsid w:val="009C65B5"/>
    <w:rsid w:val="009C67BE"/>
    <w:rsid w:val="009C6F98"/>
    <w:rsid w:val="009C7764"/>
    <w:rsid w:val="009D02DD"/>
    <w:rsid w:val="009D0C17"/>
    <w:rsid w:val="009D1DBE"/>
    <w:rsid w:val="009D1EF2"/>
    <w:rsid w:val="009D2189"/>
    <w:rsid w:val="009D2FD1"/>
    <w:rsid w:val="009D36DA"/>
    <w:rsid w:val="009D37AA"/>
    <w:rsid w:val="009D38F4"/>
    <w:rsid w:val="009D3F32"/>
    <w:rsid w:val="009D4924"/>
    <w:rsid w:val="009D5F47"/>
    <w:rsid w:val="009D6281"/>
    <w:rsid w:val="009D6D10"/>
    <w:rsid w:val="009E376E"/>
    <w:rsid w:val="009E3D06"/>
    <w:rsid w:val="009E4E04"/>
    <w:rsid w:val="009E58C3"/>
    <w:rsid w:val="009E6733"/>
    <w:rsid w:val="009E75AF"/>
    <w:rsid w:val="009F11CD"/>
    <w:rsid w:val="009F3138"/>
    <w:rsid w:val="009F3689"/>
    <w:rsid w:val="009F3C00"/>
    <w:rsid w:val="009F42F5"/>
    <w:rsid w:val="009F5E9D"/>
    <w:rsid w:val="009F7E81"/>
    <w:rsid w:val="00A0068E"/>
    <w:rsid w:val="00A0070B"/>
    <w:rsid w:val="00A04C1E"/>
    <w:rsid w:val="00A05D74"/>
    <w:rsid w:val="00A06B56"/>
    <w:rsid w:val="00A06B5C"/>
    <w:rsid w:val="00A06C77"/>
    <w:rsid w:val="00A0780D"/>
    <w:rsid w:val="00A1033A"/>
    <w:rsid w:val="00A11007"/>
    <w:rsid w:val="00A1241D"/>
    <w:rsid w:val="00A1270A"/>
    <w:rsid w:val="00A12926"/>
    <w:rsid w:val="00A13BBD"/>
    <w:rsid w:val="00A13E9C"/>
    <w:rsid w:val="00A14799"/>
    <w:rsid w:val="00A14F99"/>
    <w:rsid w:val="00A157F6"/>
    <w:rsid w:val="00A15DC4"/>
    <w:rsid w:val="00A16CE0"/>
    <w:rsid w:val="00A16D28"/>
    <w:rsid w:val="00A2038A"/>
    <w:rsid w:val="00A20771"/>
    <w:rsid w:val="00A22202"/>
    <w:rsid w:val="00A232D2"/>
    <w:rsid w:val="00A23652"/>
    <w:rsid w:val="00A23EC0"/>
    <w:rsid w:val="00A23EC8"/>
    <w:rsid w:val="00A244ED"/>
    <w:rsid w:val="00A24AC5"/>
    <w:rsid w:val="00A24FF2"/>
    <w:rsid w:val="00A25827"/>
    <w:rsid w:val="00A26535"/>
    <w:rsid w:val="00A26F1D"/>
    <w:rsid w:val="00A311B5"/>
    <w:rsid w:val="00A31B85"/>
    <w:rsid w:val="00A32020"/>
    <w:rsid w:val="00A32143"/>
    <w:rsid w:val="00A3511C"/>
    <w:rsid w:val="00A36AC2"/>
    <w:rsid w:val="00A36E29"/>
    <w:rsid w:val="00A40411"/>
    <w:rsid w:val="00A40ADA"/>
    <w:rsid w:val="00A4153C"/>
    <w:rsid w:val="00A4234E"/>
    <w:rsid w:val="00A43498"/>
    <w:rsid w:val="00A43749"/>
    <w:rsid w:val="00A45381"/>
    <w:rsid w:val="00A45A1E"/>
    <w:rsid w:val="00A47510"/>
    <w:rsid w:val="00A50215"/>
    <w:rsid w:val="00A50A14"/>
    <w:rsid w:val="00A50B8F"/>
    <w:rsid w:val="00A51267"/>
    <w:rsid w:val="00A520D0"/>
    <w:rsid w:val="00A5611C"/>
    <w:rsid w:val="00A56B3D"/>
    <w:rsid w:val="00A575A8"/>
    <w:rsid w:val="00A5776B"/>
    <w:rsid w:val="00A60E4C"/>
    <w:rsid w:val="00A619A8"/>
    <w:rsid w:val="00A628D3"/>
    <w:rsid w:val="00A63980"/>
    <w:rsid w:val="00A640F6"/>
    <w:rsid w:val="00A646C8"/>
    <w:rsid w:val="00A64E13"/>
    <w:rsid w:val="00A65B84"/>
    <w:rsid w:val="00A65F35"/>
    <w:rsid w:val="00A66579"/>
    <w:rsid w:val="00A6726A"/>
    <w:rsid w:val="00A70C51"/>
    <w:rsid w:val="00A72A38"/>
    <w:rsid w:val="00A737A3"/>
    <w:rsid w:val="00A73BA1"/>
    <w:rsid w:val="00A74096"/>
    <w:rsid w:val="00A75735"/>
    <w:rsid w:val="00A75EF2"/>
    <w:rsid w:val="00A76A7C"/>
    <w:rsid w:val="00A77E6E"/>
    <w:rsid w:val="00A81249"/>
    <w:rsid w:val="00A81FEF"/>
    <w:rsid w:val="00A821A5"/>
    <w:rsid w:val="00A836F0"/>
    <w:rsid w:val="00A83814"/>
    <w:rsid w:val="00A83F8E"/>
    <w:rsid w:val="00A8493C"/>
    <w:rsid w:val="00A84F54"/>
    <w:rsid w:val="00A8559C"/>
    <w:rsid w:val="00A85CC1"/>
    <w:rsid w:val="00A9050A"/>
    <w:rsid w:val="00A91282"/>
    <w:rsid w:val="00A9253A"/>
    <w:rsid w:val="00A9347F"/>
    <w:rsid w:val="00A93E31"/>
    <w:rsid w:val="00A97640"/>
    <w:rsid w:val="00AA0008"/>
    <w:rsid w:val="00AA0011"/>
    <w:rsid w:val="00AA11C8"/>
    <w:rsid w:val="00AA2144"/>
    <w:rsid w:val="00AA2F35"/>
    <w:rsid w:val="00AA2F76"/>
    <w:rsid w:val="00AA4A64"/>
    <w:rsid w:val="00AA4B62"/>
    <w:rsid w:val="00AA4BA5"/>
    <w:rsid w:val="00AA5581"/>
    <w:rsid w:val="00AA5D12"/>
    <w:rsid w:val="00AA73FC"/>
    <w:rsid w:val="00AB052F"/>
    <w:rsid w:val="00AB1C5F"/>
    <w:rsid w:val="00AB35A4"/>
    <w:rsid w:val="00AB400E"/>
    <w:rsid w:val="00AB6762"/>
    <w:rsid w:val="00AB714B"/>
    <w:rsid w:val="00AB7399"/>
    <w:rsid w:val="00AB74A1"/>
    <w:rsid w:val="00AC3629"/>
    <w:rsid w:val="00AC3DE3"/>
    <w:rsid w:val="00AC3E0D"/>
    <w:rsid w:val="00AC3E16"/>
    <w:rsid w:val="00AC42DF"/>
    <w:rsid w:val="00AC51DE"/>
    <w:rsid w:val="00AC5EA2"/>
    <w:rsid w:val="00AC646A"/>
    <w:rsid w:val="00AC65A6"/>
    <w:rsid w:val="00AC7577"/>
    <w:rsid w:val="00AC7BB2"/>
    <w:rsid w:val="00AD07FA"/>
    <w:rsid w:val="00AD0B94"/>
    <w:rsid w:val="00AD0FCA"/>
    <w:rsid w:val="00AD27FA"/>
    <w:rsid w:val="00AD2CD0"/>
    <w:rsid w:val="00AD4F1E"/>
    <w:rsid w:val="00AD5D2E"/>
    <w:rsid w:val="00AD6448"/>
    <w:rsid w:val="00AD65A7"/>
    <w:rsid w:val="00AD6780"/>
    <w:rsid w:val="00AD7C60"/>
    <w:rsid w:val="00AD7C63"/>
    <w:rsid w:val="00AD7D73"/>
    <w:rsid w:val="00AE1AAC"/>
    <w:rsid w:val="00AE1AD0"/>
    <w:rsid w:val="00AE400D"/>
    <w:rsid w:val="00AE40F9"/>
    <w:rsid w:val="00AF0476"/>
    <w:rsid w:val="00AF2451"/>
    <w:rsid w:val="00AF2864"/>
    <w:rsid w:val="00AF363C"/>
    <w:rsid w:val="00AF39CA"/>
    <w:rsid w:val="00AF3E98"/>
    <w:rsid w:val="00AF5D8A"/>
    <w:rsid w:val="00AF6B5E"/>
    <w:rsid w:val="00B0102F"/>
    <w:rsid w:val="00B016E3"/>
    <w:rsid w:val="00B017E9"/>
    <w:rsid w:val="00B025BE"/>
    <w:rsid w:val="00B03457"/>
    <w:rsid w:val="00B03ABD"/>
    <w:rsid w:val="00B03D3D"/>
    <w:rsid w:val="00B072AA"/>
    <w:rsid w:val="00B07970"/>
    <w:rsid w:val="00B07D56"/>
    <w:rsid w:val="00B107A7"/>
    <w:rsid w:val="00B121D3"/>
    <w:rsid w:val="00B12BD3"/>
    <w:rsid w:val="00B134D2"/>
    <w:rsid w:val="00B140F3"/>
    <w:rsid w:val="00B14912"/>
    <w:rsid w:val="00B152FB"/>
    <w:rsid w:val="00B163FA"/>
    <w:rsid w:val="00B165DB"/>
    <w:rsid w:val="00B1703F"/>
    <w:rsid w:val="00B1716B"/>
    <w:rsid w:val="00B1743A"/>
    <w:rsid w:val="00B1758B"/>
    <w:rsid w:val="00B17A6C"/>
    <w:rsid w:val="00B20786"/>
    <w:rsid w:val="00B20A14"/>
    <w:rsid w:val="00B219BD"/>
    <w:rsid w:val="00B2208F"/>
    <w:rsid w:val="00B222A0"/>
    <w:rsid w:val="00B224D4"/>
    <w:rsid w:val="00B225C8"/>
    <w:rsid w:val="00B22D37"/>
    <w:rsid w:val="00B22F92"/>
    <w:rsid w:val="00B2460E"/>
    <w:rsid w:val="00B2721B"/>
    <w:rsid w:val="00B27814"/>
    <w:rsid w:val="00B2784A"/>
    <w:rsid w:val="00B27A50"/>
    <w:rsid w:val="00B3146A"/>
    <w:rsid w:val="00B316A8"/>
    <w:rsid w:val="00B31731"/>
    <w:rsid w:val="00B31C7F"/>
    <w:rsid w:val="00B33418"/>
    <w:rsid w:val="00B3344A"/>
    <w:rsid w:val="00B3458C"/>
    <w:rsid w:val="00B346BD"/>
    <w:rsid w:val="00B34DA0"/>
    <w:rsid w:val="00B350C3"/>
    <w:rsid w:val="00B351E9"/>
    <w:rsid w:val="00B36617"/>
    <w:rsid w:val="00B37112"/>
    <w:rsid w:val="00B40473"/>
    <w:rsid w:val="00B426BD"/>
    <w:rsid w:val="00B42A79"/>
    <w:rsid w:val="00B43AA1"/>
    <w:rsid w:val="00B453ED"/>
    <w:rsid w:val="00B474A0"/>
    <w:rsid w:val="00B500B6"/>
    <w:rsid w:val="00B51829"/>
    <w:rsid w:val="00B521D5"/>
    <w:rsid w:val="00B52C6F"/>
    <w:rsid w:val="00B546F0"/>
    <w:rsid w:val="00B54D78"/>
    <w:rsid w:val="00B55C5D"/>
    <w:rsid w:val="00B57724"/>
    <w:rsid w:val="00B57D1D"/>
    <w:rsid w:val="00B60047"/>
    <w:rsid w:val="00B625B5"/>
    <w:rsid w:val="00B62B91"/>
    <w:rsid w:val="00B63D2B"/>
    <w:rsid w:val="00B65148"/>
    <w:rsid w:val="00B65828"/>
    <w:rsid w:val="00B667EF"/>
    <w:rsid w:val="00B66DAD"/>
    <w:rsid w:val="00B70EB9"/>
    <w:rsid w:val="00B71939"/>
    <w:rsid w:val="00B71B65"/>
    <w:rsid w:val="00B71C67"/>
    <w:rsid w:val="00B728CD"/>
    <w:rsid w:val="00B74F63"/>
    <w:rsid w:val="00B761B1"/>
    <w:rsid w:val="00B76220"/>
    <w:rsid w:val="00B76529"/>
    <w:rsid w:val="00B80B34"/>
    <w:rsid w:val="00B81AEC"/>
    <w:rsid w:val="00B81BEC"/>
    <w:rsid w:val="00B81FEB"/>
    <w:rsid w:val="00B82779"/>
    <w:rsid w:val="00B8278D"/>
    <w:rsid w:val="00B83241"/>
    <w:rsid w:val="00B8345A"/>
    <w:rsid w:val="00B83943"/>
    <w:rsid w:val="00B84527"/>
    <w:rsid w:val="00B85276"/>
    <w:rsid w:val="00B85990"/>
    <w:rsid w:val="00B86361"/>
    <w:rsid w:val="00B871D8"/>
    <w:rsid w:val="00B87402"/>
    <w:rsid w:val="00B87957"/>
    <w:rsid w:val="00B87B6C"/>
    <w:rsid w:val="00B90996"/>
    <w:rsid w:val="00B912CB"/>
    <w:rsid w:val="00B9247C"/>
    <w:rsid w:val="00B92752"/>
    <w:rsid w:val="00B93994"/>
    <w:rsid w:val="00B93AF3"/>
    <w:rsid w:val="00B940B0"/>
    <w:rsid w:val="00B94C4D"/>
    <w:rsid w:val="00B94EA5"/>
    <w:rsid w:val="00B95284"/>
    <w:rsid w:val="00B95AAB"/>
    <w:rsid w:val="00B964A5"/>
    <w:rsid w:val="00B964D5"/>
    <w:rsid w:val="00B965FB"/>
    <w:rsid w:val="00B97371"/>
    <w:rsid w:val="00B97A34"/>
    <w:rsid w:val="00BA1513"/>
    <w:rsid w:val="00BA1FE6"/>
    <w:rsid w:val="00BA22B0"/>
    <w:rsid w:val="00BA2791"/>
    <w:rsid w:val="00BA2D03"/>
    <w:rsid w:val="00BA3D53"/>
    <w:rsid w:val="00BA3E88"/>
    <w:rsid w:val="00BA4918"/>
    <w:rsid w:val="00BA53C8"/>
    <w:rsid w:val="00BA5ABE"/>
    <w:rsid w:val="00BA68D4"/>
    <w:rsid w:val="00BA69BD"/>
    <w:rsid w:val="00BB0F4E"/>
    <w:rsid w:val="00BB129A"/>
    <w:rsid w:val="00BB1BF3"/>
    <w:rsid w:val="00BB21BD"/>
    <w:rsid w:val="00BB2E10"/>
    <w:rsid w:val="00BB4A43"/>
    <w:rsid w:val="00BB64E1"/>
    <w:rsid w:val="00BB67B5"/>
    <w:rsid w:val="00BB7570"/>
    <w:rsid w:val="00BB78A6"/>
    <w:rsid w:val="00BC0E6A"/>
    <w:rsid w:val="00BC0EEB"/>
    <w:rsid w:val="00BC32EC"/>
    <w:rsid w:val="00BC33DE"/>
    <w:rsid w:val="00BC4767"/>
    <w:rsid w:val="00BC5072"/>
    <w:rsid w:val="00BC57F6"/>
    <w:rsid w:val="00BC77CA"/>
    <w:rsid w:val="00BC7B7A"/>
    <w:rsid w:val="00BD0423"/>
    <w:rsid w:val="00BD0A67"/>
    <w:rsid w:val="00BD0E74"/>
    <w:rsid w:val="00BD4F81"/>
    <w:rsid w:val="00BD68FA"/>
    <w:rsid w:val="00BD6AE7"/>
    <w:rsid w:val="00BE03C3"/>
    <w:rsid w:val="00BE1139"/>
    <w:rsid w:val="00BE21EF"/>
    <w:rsid w:val="00BE301C"/>
    <w:rsid w:val="00BE31D5"/>
    <w:rsid w:val="00BE38B2"/>
    <w:rsid w:val="00BE4148"/>
    <w:rsid w:val="00BE5188"/>
    <w:rsid w:val="00BF0112"/>
    <w:rsid w:val="00BF0C4B"/>
    <w:rsid w:val="00BF21E1"/>
    <w:rsid w:val="00BF36C1"/>
    <w:rsid w:val="00BF38BF"/>
    <w:rsid w:val="00BF3A20"/>
    <w:rsid w:val="00BF4A17"/>
    <w:rsid w:val="00BF66D4"/>
    <w:rsid w:val="00BF68D6"/>
    <w:rsid w:val="00BF777C"/>
    <w:rsid w:val="00BF7888"/>
    <w:rsid w:val="00BF7909"/>
    <w:rsid w:val="00BF7EFF"/>
    <w:rsid w:val="00C0157A"/>
    <w:rsid w:val="00C02839"/>
    <w:rsid w:val="00C04ABE"/>
    <w:rsid w:val="00C04F7E"/>
    <w:rsid w:val="00C05452"/>
    <w:rsid w:val="00C060C7"/>
    <w:rsid w:val="00C07092"/>
    <w:rsid w:val="00C070AB"/>
    <w:rsid w:val="00C072FA"/>
    <w:rsid w:val="00C1068A"/>
    <w:rsid w:val="00C106F6"/>
    <w:rsid w:val="00C11474"/>
    <w:rsid w:val="00C1166A"/>
    <w:rsid w:val="00C12EF9"/>
    <w:rsid w:val="00C12F59"/>
    <w:rsid w:val="00C136EF"/>
    <w:rsid w:val="00C1372B"/>
    <w:rsid w:val="00C13DD7"/>
    <w:rsid w:val="00C15004"/>
    <w:rsid w:val="00C1587D"/>
    <w:rsid w:val="00C17B8B"/>
    <w:rsid w:val="00C20F67"/>
    <w:rsid w:val="00C210E6"/>
    <w:rsid w:val="00C22BDD"/>
    <w:rsid w:val="00C22E71"/>
    <w:rsid w:val="00C2313E"/>
    <w:rsid w:val="00C23BB7"/>
    <w:rsid w:val="00C246A4"/>
    <w:rsid w:val="00C24CA7"/>
    <w:rsid w:val="00C25E75"/>
    <w:rsid w:val="00C27DA7"/>
    <w:rsid w:val="00C27F32"/>
    <w:rsid w:val="00C30C95"/>
    <w:rsid w:val="00C3281D"/>
    <w:rsid w:val="00C36BD6"/>
    <w:rsid w:val="00C406CB"/>
    <w:rsid w:val="00C41253"/>
    <w:rsid w:val="00C41919"/>
    <w:rsid w:val="00C4362D"/>
    <w:rsid w:val="00C43D66"/>
    <w:rsid w:val="00C43DB2"/>
    <w:rsid w:val="00C43EC0"/>
    <w:rsid w:val="00C44BAA"/>
    <w:rsid w:val="00C45546"/>
    <w:rsid w:val="00C47811"/>
    <w:rsid w:val="00C509CC"/>
    <w:rsid w:val="00C510D8"/>
    <w:rsid w:val="00C51118"/>
    <w:rsid w:val="00C52307"/>
    <w:rsid w:val="00C526CA"/>
    <w:rsid w:val="00C52C76"/>
    <w:rsid w:val="00C53745"/>
    <w:rsid w:val="00C555AD"/>
    <w:rsid w:val="00C56593"/>
    <w:rsid w:val="00C56DB1"/>
    <w:rsid w:val="00C57C33"/>
    <w:rsid w:val="00C60124"/>
    <w:rsid w:val="00C60616"/>
    <w:rsid w:val="00C60A51"/>
    <w:rsid w:val="00C61261"/>
    <w:rsid w:val="00C62319"/>
    <w:rsid w:val="00C627F5"/>
    <w:rsid w:val="00C62B0F"/>
    <w:rsid w:val="00C63CBA"/>
    <w:rsid w:val="00C65823"/>
    <w:rsid w:val="00C65F58"/>
    <w:rsid w:val="00C664A0"/>
    <w:rsid w:val="00C669B5"/>
    <w:rsid w:val="00C66C6C"/>
    <w:rsid w:val="00C67A83"/>
    <w:rsid w:val="00C67BAA"/>
    <w:rsid w:val="00C7026A"/>
    <w:rsid w:val="00C707CF"/>
    <w:rsid w:val="00C73D55"/>
    <w:rsid w:val="00C7450F"/>
    <w:rsid w:val="00C7528C"/>
    <w:rsid w:val="00C75347"/>
    <w:rsid w:val="00C75BD1"/>
    <w:rsid w:val="00C75C19"/>
    <w:rsid w:val="00C75C8A"/>
    <w:rsid w:val="00C77E3B"/>
    <w:rsid w:val="00C806D6"/>
    <w:rsid w:val="00C80C1B"/>
    <w:rsid w:val="00C817C0"/>
    <w:rsid w:val="00C82A23"/>
    <w:rsid w:val="00C82E65"/>
    <w:rsid w:val="00C83DFF"/>
    <w:rsid w:val="00C8422C"/>
    <w:rsid w:val="00C84411"/>
    <w:rsid w:val="00C8596D"/>
    <w:rsid w:val="00C865BD"/>
    <w:rsid w:val="00C874B0"/>
    <w:rsid w:val="00C878DC"/>
    <w:rsid w:val="00C87B99"/>
    <w:rsid w:val="00C924D1"/>
    <w:rsid w:val="00C925A1"/>
    <w:rsid w:val="00C93352"/>
    <w:rsid w:val="00C944A5"/>
    <w:rsid w:val="00C9587D"/>
    <w:rsid w:val="00C97283"/>
    <w:rsid w:val="00CA008E"/>
    <w:rsid w:val="00CA0765"/>
    <w:rsid w:val="00CA1834"/>
    <w:rsid w:val="00CA214A"/>
    <w:rsid w:val="00CA2B69"/>
    <w:rsid w:val="00CA2F88"/>
    <w:rsid w:val="00CA4813"/>
    <w:rsid w:val="00CA6162"/>
    <w:rsid w:val="00CA6384"/>
    <w:rsid w:val="00CA752A"/>
    <w:rsid w:val="00CA77FA"/>
    <w:rsid w:val="00CB066F"/>
    <w:rsid w:val="00CB1336"/>
    <w:rsid w:val="00CB183A"/>
    <w:rsid w:val="00CB1DDE"/>
    <w:rsid w:val="00CB2288"/>
    <w:rsid w:val="00CB29C0"/>
    <w:rsid w:val="00CB3A7C"/>
    <w:rsid w:val="00CB401A"/>
    <w:rsid w:val="00CB55D6"/>
    <w:rsid w:val="00CB5D20"/>
    <w:rsid w:val="00CB60CD"/>
    <w:rsid w:val="00CB708D"/>
    <w:rsid w:val="00CC0A7D"/>
    <w:rsid w:val="00CC221B"/>
    <w:rsid w:val="00CC288E"/>
    <w:rsid w:val="00CC3DC0"/>
    <w:rsid w:val="00CC4651"/>
    <w:rsid w:val="00CC4D51"/>
    <w:rsid w:val="00CC5C4E"/>
    <w:rsid w:val="00CC6518"/>
    <w:rsid w:val="00CC7C44"/>
    <w:rsid w:val="00CD0BFE"/>
    <w:rsid w:val="00CD0F14"/>
    <w:rsid w:val="00CD18BC"/>
    <w:rsid w:val="00CD2603"/>
    <w:rsid w:val="00CD3CB2"/>
    <w:rsid w:val="00CD3E17"/>
    <w:rsid w:val="00CD4D51"/>
    <w:rsid w:val="00CD4EAE"/>
    <w:rsid w:val="00CD4F83"/>
    <w:rsid w:val="00CD5038"/>
    <w:rsid w:val="00CD54C2"/>
    <w:rsid w:val="00CD5FB1"/>
    <w:rsid w:val="00CD639D"/>
    <w:rsid w:val="00CD647A"/>
    <w:rsid w:val="00CD6D0C"/>
    <w:rsid w:val="00CD6D9C"/>
    <w:rsid w:val="00CD775D"/>
    <w:rsid w:val="00CE332E"/>
    <w:rsid w:val="00CE40AA"/>
    <w:rsid w:val="00CE4495"/>
    <w:rsid w:val="00CE48B0"/>
    <w:rsid w:val="00CE4E7B"/>
    <w:rsid w:val="00CE642C"/>
    <w:rsid w:val="00CE65E0"/>
    <w:rsid w:val="00CE6952"/>
    <w:rsid w:val="00CF0C01"/>
    <w:rsid w:val="00CF0DA2"/>
    <w:rsid w:val="00CF0DCD"/>
    <w:rsid w:val="00CF1785"/>
    <w:rsid w:val="00CF337A"/>
    <w:rsid w:val="00CF4223"/>
    <w:rsid w:val="00CF4640"/>
    <w:rsid w:val="00CF4727"/>
    <w:rsid w:val="00CF4929"/>
    <w:rsid w:val="00CF4B6A"/>
    <w:rsid w:val="00CF4E12"/>
    <w:rsid w:val="00CF5DA4"/>
    <w:rsid w:val="00CF64AA"/>
    <w:rsid w:val="00CF6909"/>
    <w:rsid w:val="00CF7DE4"/>
    <w:rsid w:val="00D004AA"/>
    <w:rsid w:val="00D02205"/>
    <w:rsid w:val="00D02923"/>
    <w:rsid w:val="00D02F2E"/>
    <w:rsid w:val="00D030A7"/>
    <w:rsid w:val="00D03B0C"/>
    <w:rsid w:val="00D03B73"/>
    <w:rsid w:val="00D03E3D"/>
    <w:rsid w:val="00D05340"/>
    <w:rsid w:val="00D05BA0"/>
    <w:rsid w:val="00D06306"/>
    <w:rsid w:val="00D068E2"/>
    <w:rsid w:val="00D0698B"/>
    <w:rsid w:val="00D11EC1"/>
    <w:rsid w:val="00D126BB"/>
    <w:rsid w:val="00D12D60"/>
    <w:rsid w:val="00D138FD"/>
    <w:rsid w:val="00D14379"/>
    <w:rsid w:val="00D1510D"/>
    <w:rsid w:val="00D1674B"/>
    <w:rsid w:val="00D1762E"/>
    <w:rsid w:val="00D201B0"/>
    <w:rsid w:val="00D20A02"/>
    <w:rsid w:val="00D20F37"/>
    <w:rsid w:val="00D21E99"/>
    <w:rsid w:val="00D21EA7"/>
    <w:rsid w:val="00D23E11"/>
    <w:rsid w:val="00D24036"/>
    <w:rsid w:val="00D24986"/>
    <w:rsid w:val="00D25291"/>
    <w:rsid w:val="00D2532A"/>
    <w:rsid w:val="00D25CA4"/>
    <w:rsid w:val="00D25FE2"/>
    <w:rsid w:val="00D270B5"/>
    <w:rsid w:val="00D309FD"/>
    <w:rsid w:val="00D30B3C"/>
    <w:rsid w:val="00D30E4D"/>
    <w:rsid w:val="00D31054"/>
    <w:rsid w:val="00D31741"/>
    <w:rsid w:val="00D3315F"/>
    <w:rsid w:val="00D33935"/>
    <w:rsid w:val="00D34372"/>
    <w:rsid w:val="00D35EEA"/>
    <w:rsid w:val="00D3649D"/>
    <w:rsid w:val="00D36636"/>
    <w:rsid w:val="00D36D86"/>
    <w:rsid w:val="00D37D87"/>
    <w:rsid w:val="00D40D79"/>
    <w:rsid w:val="00D40D9C"/>
    <w:rsid w:val="00D41BD7"/>
    <w:rsid w:val="00D4261C"/>
    <w:rsid w:val="00D427AE"/>
    <w:rsid w:val="00D42DEC"/>
    <w:rsid w:val="00D4365D"/>
    <w:rsid w:val="00D44F29"/>
    <w:rsid w:val="00D45651"/>
    <w:rsid w:val="00D47761"/>
    <w:rsid w:val="00D50A06"/>
    <w:rsid w:val="00D5196A"/>
    <w:rsid w:val="00D5280D"/>
    <w:rsid w:val="00D570AC"/>
    <w:rsid w:val="00D600A8"/>
    <w:rsid w:val="00D6034F"/>
    <w:rsid w:val="00D617D3"/>
    <w:rsid w:val="00D62662"/>
    <w:rsid w:val="00D63D4F"/>
    <w:rsid w:val="00D64133"/>
    <w:rsid w:val="00D6534B"/>
    <w:rsid w:val="00D65DB6"/>
    <w:rsid w:val="00D67E5A"/>
    <w:rsid w:val="00D71E9B"/>
    <w:rsid w:val="00D72701"/>
    <w:rsid w:val="00D742CA"/>
    <w:rsid w:val="00D743A3"/>
    <w:rsid w:val="00D75D26"/>
    <w:rsid w:val="00D75DA6"/>
    <w:rsid w:val="00D77A0E"/>
    <w:rsid w:val="00D813F1"/>
    <w:rsid w:val="00D8281A"/>
    <w:rsid w:val="00D8281D"/>
    <w:rsid w:val="00D8313C"/>
    <w:rsid w:val="00D835CA"/>
    <w:rsid w:val="00D83733"/>
    <w:rsid w:val="00D84D6B"/>
    <w:rsid w:val="00D85815"/>
    <w:rsid w:val="00D85A70"/>
    <w:rsid w:val="00D860E4"/>
    <w:rsid w:val="00D90A9F"/>
    <w:rsid w:val="00D91228"/>
    <w:rsid w:val="00D91800"/>
    <w:rsid w:val="00D93FE9"/>
    <w:rsid w:val="00D94C5F"/>
    <w:rsid w:val="00D9523B"/>
    <w:rsid w:val="00D95B9E"/>
    <w:rsid w:val="00D97E6D"/>
    <w:rsid w:val="00DA08BC"/>
    <w:rsid w:val="00DA1BE7"/>
    <w:rsid w:val="00DA1EA0"/>
    <w:rsid w:val="00DA34F0"/>
    <w:rsid w:val="00DA46B7"/>
    <w:rsid w:val="00DA4921"/>
    <w:rsid w:val="00DA524F"/>
    <w:rsid w:val="00DA6097"/>
    <w:rsid w:val="00DA6AE9"/>
    <w:rsid w:val="00DA6FCA"/>
    <w:rsid w:val="00DB04B0"/>
    <w:rsid w:val="00DB06AA"/>
    <w:rsid w:val="00DB5474"/>
    <w:rsid w:val="00DB5801"/>
    <w:rsid w:val="00DB5B73"/>
    <w:rsid w:val="00DB61DF"/>
    <w:rsid w:val="00DB73CC"/>
    <w:rsid w:val="00DB7BBC"/>
    <w:rsid w:val="00DB7E57"/>
    <w:rsid w:val="00DC04B9"/>
    <w:rsid w:val="00DC1DA1"/>
    <w:rsid w:val="00DC1E3A"/>
    <w:rsid w:val="00DC26DD"/>
    <w:rsid w:val="00DC4BCE"/>
    <w:rsid w:val="00DC640D"/>
    <w:rsid w:val="00DC7C86"/>
    <w:rsid w:val="00DD0E68"/>
    <w:rsid w:val="00DD1738"/>
    <w:rsid w:val="00DD211E"/>
    <w:rsid w:val="00DD216C"/>
    <w:rsid w:val="00DD257E"/>
    <w:rsid w:val="00DD325B"/>
    <w:rsid w:val="00DD6DA0"/>
    <w:rsid w:val="00DD6F37"/>
    <w:rsid w:val="00DD6FA4"/>
    <w:rsid w:val="00DD75F1"/>
    <w:rsid w:val="00DE0092"/>
    <w:rsid w:val="00DE0942"/>
    <w:rsid w:val="00DE1A1B"/>
    <w:rsid w:val="00DE29F7"/>
    <w:rsid w:val="00DE2CF5"/>
    <w:rsid w:val="00DE550E"/>
    <w:rsid w:val="00DE7D50"/>
    <w:rsid w:val="00DF13A2"/>
    <w:rsid w:val="00DF2011"/>
    <w:rsid w:val="00DF250E"/>
    <w:rsid w:val="00DF3A07"/>
    <w:rsid w:val="00DF611B"/>
    <w:rsid w:val="00DF692C"/>
    <w:rsid w:val="00E00D7E"/>
    <w:rsid w:val="00E015AE"/>
    <w:rsid w:val="00E028BB"/>
    <w:rsid w:val="00E03E52"/>
    <w:rsid w:val="00E03FDA"/>
    <w:rsid w:val="00E0451A"/>
    <w:rsid w:val="00E0624E"/>
    <w:rsid w:val="00E06475"/>
    <w:rsid w:val="00E06A8B"/>
    <w:rsid w:val="00E0702E"/>
    <w:rsid w:val="00E07C4D"/>
    <w:rsid w:val="00E07F29"/>
    <w:rsid w:val="00E113A9"/>
    <w:rsid w:val="00E113EA"/>
    <w:rsid w:val="00E11B56"/>
    <w:rsid w:val="00E122B7"/>
    <w:rsid w:val="00E142A5"/>
    <w:rsid w:val="00E14DC4"/>
    <w:rsid w:val="00E150BF"/>
    <w:rsid w:val="00E15460"/>
    <w:rsid w:val="00E1672D"/>
    <w:rsid w:val="00E1736C"/>
    <w:rsid w:val="00E2042F"/>
    <w:rsid w:val="00E204A9"/>
    <w:rsid w:val="00E2091F"/>
    <w:rsid w:val="00E2160E"/>
    <w:rsid w:val="00E231C8"/>
    <w:rsid w:val="00E23385"/>
    <w:rsid w:val="00E2557A"/>
    <w:rsid w:val="00E2650A"/>
    <w:rsid w:val="00E27170"/>
    <w:rsid w:val="00E274DB"/>
    <w:rsid w:val="00E27581"/>
    <w:rsid w:val="00E301C3"/>
    <w:rsid w:val="00E30293"/>
    <w:rsid w:val="00E306DF"/>
    <w:rsid w:val="00E328C8"/>
    <w:rsid w:val="00E33909"/>
    <w:rsid w:val="00E33B7C"/>
    <w:rsid w:val="00E34737"/>
    <w:rsid w:val="00E3486D"/>
    <w:rsid w:val="00E34E07"/>
    <w:rsid w:val="00E350FD"/>
    <w:rsid w:val="00E35772"/>
    <w:rsid w:val="00E360C0"/>
    <w:rsid w:val="00E36F76"/>
    <w:rsid w:val="00E37470"/>
    <w:rsid w:val="00E3771F"/>
    <w:rsid w:val="00E377A3"/>
    <w:rsid w:val="00E377E4"/>
    <w:rsid w:val="00E37DF5"/>
    <w:rsid w:val="00E37F95"/>
    <w:rsid w:val="00E40147"/>
    <w:rsid w:val="00E42689"/>
    <w:rsid w:val="00E4295F"/>
    <w:rsid w:val="00E43187"/>
    <w:rsid w:val="00E46250"/>
    <w:rsid w:val="00E47C8D"/>
    <w:rsid w:val="00E505E1"/>
    <w:rsid w:val="00E505FF"/>
    <w:rsid w:val="00E5093F"/>
    <w:rsid w:val="00E52079"/>
    <w:rsid w:val="00E523B0"/>
    <w:rsid w:val="00E52B00"/>
    <w:rsid w:val="00E5349F"/>
    <w:rsid w:val="00E53899"/>
    <w:rsid w:val="00E5614A"/>
    <w:rsid w:val="00E565A8"/>
    <w:rsid w:val="00E56ADB"/>
    <w:rsid w:val="00E56DE5"/>
    <w:rsid w:val="00E57601"/>
    <w:rsid w:val="00E578CF"/>
    <w:rsid w:val="00E57F1F"/>
    <w:rsid w:val="00E61AAA"/>
    <w:rsid w:val="00E622F5"/>
    <w:rsid w:val="00E6240C"/>
    <w:rsid w:val="00E62C69"/>
    <w:rsid w:val="00E638BE"/>
    <w:rsid w:val="00E63C81"/>
    <w:rsid w:val="00E63F33"/>
    <w:rsid w:val="00E64158"/>
    <w:rsid w:val="00E6453D"/>
    <w:rsid w:val="00E64FAA"/>
    <w:rsid w:val="00E6743E"/>
    <w:rsid w:val="00E71649"/>
    <w:rsid w:val="00E72571"/>
    <w:rsid w:val="00E7284A"/>
    <w:rsid w:val="00E72B80"/>
    <w:rsid w:val="00E75489"/>
    <w:rsid w:val="00E75DC5"/>
    <w:rsid w:val="00E80059"/>
    <w:rsid w:val="00E805CA"/>
    <w:rsid w:val="00E80EC8"/>
    <w:rsid w:val="00E81503"/>
    <w:rsid w:val="00E8187E"/>
    <w:rsid w:val="00E81D65"/>
    <w:rsid w:val="00E826EE"/>
    <w:rsid w:val="00E82BA8"/>
    <w:rsid w:val="00E83064"/>
    <w:rsid w:val="00E835E2"/>
    <w:rsid w:val="00E83731"/>
    <w:rsid w:val="00E847A9"/>
    <w:rsid w:val="00E8548A"/>
    <w:rsid w:val="00E9213F"/>
    <w:rsid w:val="00E956A4"/>
    <w:rsid w:val="00E96613"/>
    <w:rsid w:val="00E9686D"/>
    <w:rsid w:val="00E96938"/>
    <w:rsid w:val="00E969BC"/>
    <w:rsid w:val="00E970FE"/>
    <w:rsid w:val="00E978AF"/>
    <w:rsid w:val="00EA005D"/>
    <w:rsid w:val="00EA0397"/>
    <w:rsid w:val="00EA0DAE"/>
    <w:rsid w:val="00EA1F2E"/>
    <w:rsid w:val="00EA21A2"/>
    <w:rsid w:val="00EA2728"/>
    <w:rsid w:val="00EA2FDC"/>
    <w:rsid w:val="00EA320A"/>
    <w:rsid w:val="00EA33CB"/>
    <w:rsid w:val="00EA36E9"/>
    <w:rsid w:val="00EA50A6"/>
    <w:rsid w:val="00EA55BC"/>
    <w:rsid w:val="00EA58F7"/>
    <w:rsid w:val="00EA6693"/>
    <w:rsid w:val="00EA6728"/>
    <w:rsid w:val="00EA69FA"/>
    <w:rsid w:val="00EA6D25"/>
    <w:rsid w:val="00EA7E23"/>
    <w:rsid w:val="00EB075B"/>
    <w:rsid w:val="00EB0A2F"/>
    <w:rsid w:val="00EB2D9A"/>
    <w:rsid w:val="00EB2FE1"/>
    <w:rsid w:val="00EB30B1"/>
    <w:rsid w:val="00EB360C"/>
    <w:rsid w:val="00EB3637"/>
    <w:rsid w:val="00EB3A79"/>
    <w:rsid w:val="00EB3D3D"/>
    <w:rsid w:val="00EB3DF2"/>
    <w:rsid w:val="00EB3EF7"/>
    <w:rsid w:val="00EB50C1"/>
    <w:rsid w:val="00EB58D9"/>
    <w:rsid w:val="00EB60AB"/>
    <w:rsid w:val="00EB6F4C"/>
    <w:rsid w:val="00EB7B07"/>
    <w:rsid w:val="00EB7E69"/>
    <w:rsid w:val="00EC062C"/>
    <w:rsid w:val="00EC1005"/>
    <w:rsid w:val="00EC186B"/>
    <w:rsid w:val="00EC1CD1"/>
    <w:rsid w:val="00EC3BA2"/>
    <w:rsid w:val="00EC50B7"/>
    <w:rsid w:val="00EC56E4"/>
    <w:rsid w:val="00EC590D"/>
    <w:rsid w:val="00EC7EC3"/>
    <w:rsid w:val="00ED04A1"/>
    <w:rsid w:val="00ED0A39"/>
    <w:rsid w:val="00ED0A62"/>
    <w:rsid w:val="00ED119E"/>
    <w:rsid w:val="00ED12FD"/>
    <w:rsid w:val="00ED190C"/>
    <w:rsid w:val="00ED1F17"/>
    <w:rsid w:val="00ED2645"/>
    <w:rsid w:val="00ED2A32"/>
    <w:rsid w:val="00ED38A6"/>
    <w:rsid w:val="00ED4A8F"/>
    <w:rsid w:val="00ED5414"/>
    <w:rsid w:val="00ED71BC"/>
    <w:rsid w:val="00ED7905"/>
    <w:rsid w:val="00ED7F95"/>
    <w:rsid w:val="00EE1DC1"/>
    <w:rsid w:val="00EE28FF"/>
    <w:rsid w:val="00EE2AE0"/>
    <w:rsid w:val="00EE3B27"/>
    <w:rsid w:val="00EE6570"/>
    <w:rsid w:val="00EE68A2"/>
    <w:rsid w:val="00EF01AB"/>
    <w:rsid w:val="00EF0DA1"/>
    <w:rsid w:val="00EF1551"/>
    <w:rsid w:val="00EF1A27"/>
    <w:rsid w:val="00EF1BA4"/>
    <w:rsid w:val="00EF2E0C"/>
    <w:rsid w:val="00EF3369"/>
    <w:rsid w:val="00EF4107"/>
    <w:rsid w:val="00EF4E62"/>
    <w:rsid w:val="00EF65EC"/>
    <w:rsid w:val="00EF6B99"/>
    <w:rsid w:val="00EF6CF7"/>
    <w:rsid w:val="00EF710D"/>
    <w:rsid w:val="00EF77B8"/>
    <w:rsid w:val="00F00513"/>
    <w:rsid w:val="00F0077F"/>
    <w:rsid w:val="00F0157E"/>
    <w:rsid w:val="00F018D2"/>
    <w:rsid w:val="00F021FB"/>
    <w:rsid w:val="00F038EB"/>
    <w:rsid w:val="00F0397B"/>
    <w:rsid w:val="00F06FA7"/>
    <w:rsid w:val="00F070AC"/>
    <w:rsid w:val="00F077FD"/>
    <w:rsid w:val="00F10845"/>
    <w:rsid w:val="00F10F19"/>
    <w:rsid w:val="00F11388"/>
    <w:rsid w:val="00F12A94"/>
    <w:rsid w:val="00F131D9"/>
    <w:rsid w:val="00F13F9D"/>
    <w:rsid w:val="00F16789"/>
    <w:rsid w:val="00F200E9"/>
    <w:rsid w:val="00F20341"/>
    <w:rsid w:val="00F2127E"/>
    <w:rsid w:val="00F217C7"/>
    <w:rsid w:val="00F220E7"/>
    <w:rsid w:val="00F22F12"/>
    <w:rsid w:val="00F23583"/>
    <w:rsid w:val="00F237D5"/>
    <w:rsid w:val="00F2441F"/>
    <w:rsid w:val="00F24CFD"/>
    <w:rsid w:val="00F24FD5"/>
    <w:rsid w:val="00F2557A"/>
    <w:rsid w:val="00F25808"/>
    <w:rsid w:val="00F25C09"/>
    <w:rsid w:val="00F275FE"/>
    <w:rsid w:val="00F27F2C"/>
    <w:rsid w:val="00F3054C"/>
    <w:rsid w:val="00F310C8"/>
    <w:rsid w:val="00F3160D"/>
    <w:rsid w:val="00F31BF4"/>
    <w:rsid w:val="00F32FD2"/>
    <w:rsid w:val="00F34F46"/>
    <w:rsid w:val="00F35C7A"/>
    <w:rsid w:val="00F36B7E"/>
    <w:rsid w:val="00F372E1"/>
    <w:rsid w:val="00F400A7"/>
    <w:rsid w:val="00F40AC0"/>
    <w:rsid w:val="00F42988"/>
    <w:rsid w:val="00F433BB"/>
    <w:rsid w:val="00F43DEA"/>
    <w:rsid w:val="00F44AB1"/>
    <w:rsid w:val="00F451D2"/>
    <w:rsid w:val="00F4734D"/>
    <w:rsid w:val="00F5192C"/>
    <w:rsid w:val="00F525BE"/>
    <w:rsid w:val="00F529B3"/>
    <w:rsid w:val="00F53827"/>
    <w:rsid w:val="00F56662"/>
    <w:rsid w:val="00F60726"/>
    <w:rsid w:val="00F6160B"/>
    <w:rsid w:val="00F62A9A"/>
    <w:rsid w:val="00F639FC"/>
    <w:rsid w:val="00F63A09"/>
    <w:rsid w:val="00F64C51"/>
    <w:rsid w:val="00F64DCF"/>
    <w:rsid w:val="00F65A27"/>
    <w:rsid w:val="00F65A47"/>
    <w:rsid w:val="00F66217"/>
    <w:rsid w:val="00F679C5"/>
    <w:rsid w:val="00F67AE6"/>
    <w:rsid w:val="00F71EA7"/>
    <w:rsid w:val="00F71F41"/>
    <w:rsid w:val="00F71F84"/>
    <w:rsid w:val="00F72059"/>
    <w:rsid w:val="00F7221A"/>
    <w:rsid w:val="00F737A2"/>
    <w:rsid w:val="00F74A3A"/>
    <w:rsid w:val="00F74A74"/>
    <w:rsid w:val="00F74F9D"/>
    <w:rsid w:val="00F753A5"/>
    <w:rsid w:val="00F7541C"/>
    <w:rsid w:val="00F7564C"/>
    <w:rsid w:val="00F76777"/>
    <w:rsid w:val="00F773E9"/>
    <w:rsid w:val="00F805BC"/>
    <w:rsid w:val="00F8109E"/>
    <w:rsid w:val="00F815BE"/>
    <w:rsid w:val="00F81D84"/>
    <w:rsid w:val="00F8259E"/>
    <w:rsid w:val="00F82948"/>
    <w:rsid w:val="00F841F3"/>
    <w:rsid w:val="00F84EBE"/>
    <w:rsid w:val="00F86DA9"/>
    <w:rsid w:val="00F8710E"/>
    <w:rsid w:val="00F908D4"/>
    <w:rsid w:val="00F90951"/>
    <w:rsid w:val="00F912A5"/>
    <w:rsid w:val="00F915D8"/>
    <w:rsid w:val="00F91AD1"/>
    <w:rsid w:val="00F91B25"/>
    <w:rsid w:val="00F91C8F"/>
    <w:rsid w:val="00F91E47"/>
    <w:rsid w:val="00F91F94"/>
    <w:rsid w:val="00F93F0F"/>
    <w:rsid w:val="00F94306"/>
    <w:rsid w:val="00F9477E"/>
    <w:rsid w:val="00F95367"/>
    <w:rsid w:val="00F953D2"/>
    <w:rsid w:val="00F95DB8"/>
    <w:rsid w:val="00F95F3D"/>
    <w:rsid w:val="00F9673F"/>
    <w:rsid w:val="00F96B38"/>
    <w:rsid w:val="00F97108"/>
    <w:rsid w:val="00FA00AD"/>
    <w:rsid w:val="00FA0800"/>
    <w:rsid w:val="00FA23DB"/>
    <w:rsid w:val="00FA2545"/>
    <w:rsid w:val="00FA4E50"/>
    <w:rsid w:val="00FA517E"/>
    <w:rsid w:val="00FA551F"/>
    <w:rsid w:val="00FA665C"/>
    <w:rsid w:val="00FA6767"/>
    <w:rsid w:val="00FB03F3"/>
    <w:rsid w:val="00FB04A8"/>
    <w:rsid w:val="00FB0597"/>
    <w:rsid w:val="00FB0B15"/>
    <w:rsid w:val="00FB1630"/>
    <w:rsid w:val="00FB2100"/>
    <w:rsid w:val="00FB31FB"/>
    <w:rsid w:val="00FB4866"/>
    <w:rsid w:val="00FB4991"/>
    <w:rsid w:val="00FB619E"/>
    <w:rsid w:val="00FB70EA"/>
    <w:rsid w:val="00FB76EF"/>
    <w:rsid w:val="00FC02B7"/>
    <w:rsid w:val="00FC2F41"/>
    <w:rsid w:val="00FC39AC"/>
    <w:rsid w:val="00FC44F9"/>
    <w:rsid w:val="00FC4EE2"/>
    <w:rsid w:val="00FC63C4"/>
    <w:rsid w:val="00FC68A4"/>
    <w:rsid w:val="00FC6BA1"/>
    <w:rsid w:val="00FC75C4"/>
    <w:rsid w:val="00FC77EE"/>
    <w:rsid w:val="00FD0A1C"/>
    <w:rsid w:val="00FD1094"/>
    <w:rsid w:val="00FD1515"/>
    <w:rsid w:val="00FD36D9"/>
    <w:rsid w:val="00FD3C35"/>
    <w:rsid w:val="00FD5313"/>
    <w:rsid w:val="00FD6D9D"/>
    <w:rsid w:val="00FD7E44"/>
    <w:rsid w:val="00FE0BC3"/>
    <w:rsid w:val="00FE13FA"/>
    <w:rsid w:val="00FE193C"/>
    <w:rsid w:val="00FE32A8"/>
    <w:rsid w:val="00FE48D5"/>
    <w:rsid w:val="00FE4E62"/>
    <w:rsid w:val="00FE5A42"/>
    <w:rsid w:val="00FE5F43"/>
    <w:rsid w:val="00FE6A92"/>
    <w:rsid w:val="00FE702A"/>
    <w:rsid w:val="00FF0333"/>
    <w:rsid w:val="00FF03CC"/>
    <w:rsid w:val="00FF1301"/>
    <w:rsid w:val="00FF1651"/>
    <w:rsid w:val="00FF1679"/>
    <w:rsid w:val="00FF1B78"/>
    <w:rsid w:val="00FF2F1E"/>
    <w:rsid w:val="00FF3B25"/>
    <w:rsid w:val="00FF3C4C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6F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6F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D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ndnote reference"/>
    <w:basedOn w:val="a0"/>
    <w:uiPriority w:val="99"/>
    <w:semiHidden/>
    <w:unhideWhenUsed/>
    <w:rsid w:val="00055C2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0451A"/>
    <w:pPr>
      <w:spacing w:line="276" w:lineRule="auto"/>
      <w:ind w:firstLine="709"/>
    </w:pPr>
    <w:rPr>
      <w:rFonts w:eastAsia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0451A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0451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5612A"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6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0E50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507B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50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27D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No Spacing"/>
    <w:uiPriority w:val="1"/>
    <w:qFormat/>
    <w:rsid w:val="00747C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A8E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6F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C6F9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6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C6F9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C6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58D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endnote reference"/>
    <w:basedOn w:val="a0"/>
    <w:uiPriority w:val="99"/>
    <w:semiHidden/>
    <w:unhideWhenUsed/>
    <w:rsid w:val="00055C24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0451A"/>
    <w:pPr>
      <w:spacing w:line="276" w:lineRule="auto"/>
      <w:ind w:firstLine="709"/>
    </w:pPr>
    <w:rPr>
      <w:rFonts w:eastAsia="Calibri"/>
      <w:sz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E0451A"/>
    <w:rPr>
      <w:rFonts w:ascii="Times New Roman" w:eastAsia="Calibri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E0451A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75612A"/>
    <w:pPr>
      <w:spacing w:line="240" w:lineRule="auto"/>
    </w:pPr>
    <w:rPr>
      <w:sz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7561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0E507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E507B"/>
    <w:pPr>
      <w:spacing w:line="240" w:lineRule="auto"/>
    </w:pPr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E50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E507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E50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859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4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6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4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9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4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7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7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8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3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4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2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8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2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6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3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1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53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9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2E23B-04A8-4468-89A5-3A9A9737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5638</Words>
  <Characters>32137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ProkopenkoIG</dc:creator>
  <cp:lastModifiedBy>администратор4</cp:lastModifiedBy>
  <cp:revision>2</cp:revision>
  <cp:lastPrinted>2019-02-06T08:35:00Z</cp:lastPrinted>
  <dcterms:created xsi:type="dcterms:W3CDTF">2019-11-15T06:17:00Z</dcterms:created>
  <dcterms:modified xsi:type="dcterms:W3CDTF">2019-11-15T06:17:00Z</dcterms:modified>
</cp:coreProperties>
</file>